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7B20F" w14:textId="5EBFF945" w:rsidR="00EF7525" w:rsidRDefault="000D115D" w:rsidP="00214AA4">
      <w:pPr>
        <w:pStyle w:val="Ttulo2"/>
        <w:jc w:val="center"/>
        <w:rPr>
          <w:lang w:val="es-ES"/>
        </w:rPr>
      </w:pPr>
      <w:r w:rsidRPr="00214AA4">
        <w:rPr>
          <w:rStyle w:val="Ttulo1Car"/>
          <w:lang w:val="es-ES"/>
        </w:rPr>
        <w:t>Criterio</w:t>
      </w:r>
      <w:r w:rsidR="00214AA4" w:rsidRPr="00214AA4">
        <w:rPr>
          <w:rStyle w:val="Ttulo1Car"/>
          <w:lang w:val="es-ES"/>
        </w:rPr>
        <w:t xml:space="preserve"> 13</w:t>
      </w:r>
    </w:p>
    <w:p w14:paraId="672F3923" w14:textId="3F695251" w:rsidR="00214AA4" w:rsidRPr="00214AA4" w:rsidRDefault="00541C65" w:rsidP="00541C65">
      <w:pPr>
        <w:pStyle w:val="Ttulo3"/>
        <w:rPr>
          <w:lang w:val="es-ES"/>
        </w:rPr>
      </w:pPr>
      <w:r w:rsidRPr="00214AA4">
        <w:rPr>
          <w:lang w:val="es-ES"/>
        </w:rPr>
        <w:t>Definiciones</w:t>
      </w:r>
      <w:r>
        <w:rPr>
          <w:lang w:val="es-ES"/>
        </w:rPr>
        <w:t xml:space="preserve"> e</w:t>
      </w:r>
      <w:r w:rsidRPr="00214AA4">
        <w:rPr>
          <w:lang w:val="es-ES"/>
        </w:rPr>
        <w:t xml:space="preserve"> Indicadores</w:t>
      </w:r>
    </w:p>
    <w:tbl>
      <w:tblPr>
        <w:tblW w:w="8413" w:type="dxa"/>
        <w:tblInd w:w="7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45"/>
        <w:gridCol w:w="1504"/>
        <w:gridCol w:w="1823"/>
        <w:gridCol w:w="586"/>
        <w:gridCol w:w="4155"/>
      </w:tblGrid>
      <w:tr w:rsidR="00193CF2" w:rsidRPr="00214AA4" w14:paraId="13F6C80F" w14:textId="77777777" w:rsidTr="4E369CDB">
        <w:trPr>
          <w:trHeight w:val="300"/>
        </w:trPr>
        <w:tc>
          <w:tcPr>
            <w:tcW w:w="345" w:type="dxa"/>
            <w:vMerge w:val="restart"/>
            <w:tcMar>
              <w:top w:w="15" w:type="dxa"/>
              <w:left w:w="70" w:type="dxa"/>
              <w:bottom w:w="15" w:type="dxa"/>
              <w:right w:w="70" w:type="dxa"/>
            </w:tcMar>
            <w:vAlign w:val="center"/>
          </w:tcPr>
          <w:p w14:paraId="694EDC64" w14:textId="77777777" w:rsidR="00345600" w:rsidRPr="00214AA4" w:rsidRDefault="00345600" w:rsidP="00AA1AF6">
            <w:pPr>
              <w:spacing w:after="0"/>
              <w:rPr>
                <w:rFonts w:ascii="Garamond" w:eastAsia="Arial Narrow" w:hAnsi="Garamond" w:cs="Arial Narrow"/>
                <w:b/>
                <w:bCs/>
                <w:color w:val="000000" w:themeColor="text1"/>
                <w:sz w:val="18"/>
                <w:szCs w:val="18"/>
              </w:rPr>
            </w:pPr>
            <w:r w:rsidRPr="00214AA4">
              <w:rPr>
                <w:rFonts w:ascii="Garamond" w:eastAsia="Arial Narrow" w:hAnsi="Garamond" w:cs="Arial Narrow"/>
                <w:b/>
                <w:bCs/>
                <w:color w:val="000000" w:themeColor="text1"/>
                <w:sz w:val="18"/>
                <w:szCs w:val="18"/>
              </w:rPr>
              <w:t>13</w:t>
            </w:r>
          </w:p>
        </w:tc>
        <w:tc>
          <w:tcPr>
            <w:tcW w:w="1504" w:type="dxa"/>
            <w:vMerge w:val="restart"/>
            <w:tcMar>
              <w:top w:w="15" w:type="dxa"/>
              <w:left w:w="70" w:type="dxa"/>
              <w:bottom w:w="15" w:type="dxa"/>
              <w:right w:w="70" w:type="dxa"/>
            </w:tcMar>
            <w:vAlign w:val="center"/>
          </w:tcPr>
          <w:p w14:paraId="1169CE9C" w14:textId="77777777" w:rsidR="00345600" w:rsidRPr="00214AA4" w:rsidRDefault="00345600" w:rsidP="00AA1AF6">
            <w:pPr>
              <w:spacing w:after="0"/>
              <w:jc w:val="center"/>
              <w:rPr>
                <w:rFonts w:ascii="Garamond" w:eastAsia="Arial Narrow" w:hAnsi="Garamond" w:cs="Arial Narrow"/>
                <w:b/>
                <w:bCs/>
                <w:color w:val="000000" w:themeColor="text1"/>
                <w:sz w:val="18"/>
                <w:szCs w:val="18"/>
              </w:rPr>
            </w:pPr>
            <w:r w:rsidRPr="00214AA4">
              <w:rPr>
                <w:rFonts w:ascii="Garamond" w:eastAsia="Arial Narrow" w:hAnsi="Garamond" w:cs="Arial Narrow"/>
                <w:b/>
                <w:bCs/>
                <w:color w:val="000000" w:themeColor="text1"/>
                <w:sz w:val="18"/>
                <w:szCs w:val="18"/>
              </w:rPr>
              <w:t>Reflexión docente sobre su práctica profesional en torno al uso de tecnologías, la ética pedagógica y el desarrollo socioemocional</w:t>
            </w:r>
          </w:p>
        </w:tc>
        <w:tc>
          <w:tcPr>
            <w:tcW w:w="1823" w:type="dxa"/>
            <w:vMerge w:val="restart"/>
            <w:tcMar>
              <w:top w:w="15" w:type="dxa"/>
              <w:left w:w="70" w:type="dxa"/>
              <w:bottom w:w="15" w:type="dxa"/>
              <w:right w:w="70" w:type="dxa"/>
            </w:tcMar>
            <w:vAlign w:val="center"/>
          </w:tcPr>
          <w:p w14:paraId="2327E7D4" w14:textId="77777777" w:rsidR="00345600" w:rsidRPr="00214AA4" w:rsidRDefault="00345600" w:rsidP="00AA1AF6">
            <w:pPr>
              <w:jc w:val="center"/>
              <w:rPr>
                <w:rFonts w:ascii="Garamond" w:eastAsia="Arial Narrow" w:hAnsi="Garamond" w:cs="Arial Narrow"/>
                <w:color w:val="000000" w:themeColor="text1"/>
                <w:sz w:val="18"/>
                <w:szCs w:val="18"/>
              </w:rPr>
            </w:pPr>
            <w:r w:rsidRPr="00214AA4">
              <w:rPr>
                <w:rFonts w:ascii="Garamond" w:eastAsia="Arial Narrow" w:hAnsi="Garamond" w:cs="Arial Narrow"/>
                <w:color w:val="000000" w:themeColor="text1"/>
                <w:sz w:val="18"/>
                <w:szCs w:val="18"/>
              </w:rPr>
              <w:t>Mide la capacidad de análisis y autorreflexión del docente respecto a su labor, en torno al uso de tecnologías, la ética pedagógica y el desarrollo socioemocional, articulada con el Perfil Docente UAC.</w:t>
            </w:r>
          </w:p>
        </w:tc>
        <w:tc>
          <w:tcPr>
            <w:tcW w:w="586" w:type="dxa"/>
            <w:vMerge w:val="restart"/>
            <w:tcMar>
              <w:top w:w="15" w:type="dxa"/>
              <w:left w:w="70" w:type="dxa"/>
              <w:bottom w:w="15" w:type="dxa"/>
              <w:right w:w="70" w:type="dxa"/>
            </w:tcMar>
            <w:vAlign w:val="center"/>
          </w:tcPr>
          <w:p w14:paraId="4CF5697C" w14:textId="77777777" w:rsidR="00345600" w:rsidRPr="00214AA4" w:rsidRDefault="00345600" w:rsidP="00AA1AF6">
            <w:pPr>
              <w:spacing w:after="0"/>
              <w:jc w:val="center"/>
              <w:rPr>
                <w:rFonts w:ascii="Garamond" w:eastAsia="Arial Narrow" w:hAnsi="Garamond" w:cs="Arial Narrow"/>
                <w:color w:val="000000" w:themeColor="text1"/>
                <w:sz w:val="18"/>
                <w:szCs w:val="18"/>
              </w:rPr>
            </w:pPr>
            <w:r w:rsidRPr="00214AA4">
              <w:rPr>
                <w:rFonts w:ascii="Garamond" w:eastAsia="Arial Narrow" w:hAnsi="Garamond" w:cs="Arial Narrow"/>
                <w:color w:val="000000" w:themeColor="text1"/>
                <w:sz w:val="18"/>
                <w:szCs w:val="18"/>
              </w:rPr>
              <w:t>6%</w:t>
            </w:r>
          </w:p>
        </w:tc>
        <w:tc>
          <w:tcPr>
            <w:tcW w:w="4155" w:type="dxa"/>
            <w:tcMar>
              <w:top w:w="15" w:type="dxa"/>
              <w:left w:w="70" w:type="dxa"/>
              <w:bottom w:w="15" w:type="dxa"/>
              <w:right w:w="70" w:type="dxa"/>
            </w:tcMar>
            <w:vAlign w:val="center"/>
          </w:tcPr>
          <w:p w14:paraId="7DDCA019" w14:textId="53646770" w:rsidR="00345600" w:rsidRPr="00214AA4" w:rsidRDefault="391855A6" w:rsidP="00193CF2">
            <w:pPr>
              <w:spacing w:after="0"/>
              <w:jc w:val="both"/>
              <w:rPr>
                <w:rFonts w:ascii="Garamond" w:hAnsi="Garamond"/>
              </w:rPr>
            </w:pPr>
            <w:r w:rsidRPr="00214AA4">
              <w:rPr>
                <w:rFonts w:ascii="Garamond" w:eastAsia="Garamond" w:hAnsi="Garamond" w:cs="Garamond"/>
                <w:sz w:val="18"/>
                <w:szCs w:val="18"/>
              </w:rPr>
              <w:t>No presenta el portafolio reflexivo o lo entrega incompleto, sin abordar las dimensiones ni adjuntar evidencias.</w:t>
            </w:r>
          </w:p>
        </w:tc>
      </w:tr>
      <w:tr w:rsidR="00193CF2" w:rsidRPr="00214AA4" w14:paraId="1E927925" w14:textId="77777777" w:rsidTr="4E369CDB">
        <w:trPr>
          <w:trHeight w:val="300"/>
        </w:trPr>
        <w:tc>
          <w:tcPr>
            <w:tcW w:w="345" w:type="dxa"/>
            <w:vMerge/>
          </w:tcPr>
          <w:p w14:paraId="7D65AD5B" w14:textId="77777777" w:rsidR="00345600" w:rsidRPr="00214AA4" w:rsidRDefault="00345600" w:rsidP="00AA1AF6">
            <w:pPr>
              <w:rPr>
                <w:rFonts w:ascii="Garamond" w:hAnsi="Garamond"/>
                <w:color w:val="000000" w:themeColor="text1"/>
                <w:sz w:val="18"/>
                <w:szCs w:val="18"/>
              </w:rPr>
            </w:pPr>
          </w:p>
        </w:tc>
        <w:tc>
          <w:tcPr>
            <w:tcW w:w="1504" w:type="dxa"/>
            <w:vMerge/>
          </w:tcPr>
          <w:p w14:paraId="40B867F5" w14:textId="77777777" w:rsidR="00345600" w:rsidRPr="00214AA4" w:rsidRDefault="00345600" w:rsidP="00AA1AF6">
            <w:pPr>
              <w:rPr>
                <w:rFonts w:ascii="Garamond" w:hAnsi="Garamond"/>
                <w:color w:val="000000" w:themeColor="text1"/>
                <w:sz w:val="18"/>
                <w:szCs w:val="18"/>
              </w:rPr>
            </w:pPr>
          </w:p>
        </w:tc>
        <w:tc>
          <w:tcPr>
            <w:tcW w:w="1823" w:type="dxa"/>
            <w:vMerge/>
          </w:tcPr>
          <w:p w14:paraId="7D78EB0E" w14:textId="77777777" w:rsidR="00345600" w:rsidRPr="00214AA4" w:rsidRDefault="00345600" w:rsidP="00AA1AF6">
            <w:pPr>
              <w:rPr>
                <w:rFonts w:ascii="Garamond" w:hAnsi="Garamond"/>
                <w:color w:val="000000" w:themeColor="text1"/>
                <w:sz w:val="18"/>
                <w:szCs w:val="18"/>
              </w:rPr>
            </w:pPr>
          </w:p>
        </w:tc>
        <w:tc>
          <w:tcPr>
            <w:tcW w:w="586" w:type="dxa"/>
            <w:vMerge/>
          </w:tcPr>
          <w:p w14:paraId="22DE7C1D" w14:textId="77777777" w:rsidR="00345600" w:rsidRPr="00214AA4" w:rsidRDefault="00345600" w:rsidP="00AA1AF6">
            <w:pPr>
              <w:rPr>
                <w:rFonts w:ascii="Garamond" w:hAnsi="Garamond"/>
                <w:color w:val="000000" w:themeColor="text1"/>
                <w:sz w:val="18"/>
                <w:szCs w:val="18"/>
              </w:rPr>
            </w:pPr>
          </w:p>
        </w:tc>
        <w:tc>
          <w:tcPr>
            <w:tcW w:w="4155" w:type="dxa"/>
            <w:tcMar>
              <w:top w:w="15" w:type="dxa"/>
              <w:left w:w="70" w:type="dxa"/>
              <w:bottom w:w="15" w:type="dxa"/>
              <w:right w:w="70" w:type="dxa"/>
            </w:tcMar>
            <w:vAlign w:val="center"/>
          </w:tcPr>
          <w:p w14:paraId="4C4C1A1C" w14:textId="60C90D86" w:rsidR="00345600" w:rsidRPr="00214AA4" w:rsidRDefault="391855A6" w:rsidP="00193CF2">
            <w:pPr>
              <w:spacing w:after="0"/>
              <w:jc w:val="both"/>
              <w:rPr>
                <w:rFonts w:ascii="Garamond" w:hAnsi="Garamond"/>
              </w:rPr>
            </w:pPr>
            <w:r w:rsidRPr="00214AA4">
              <w:rPr>
                <w:rFonts w:ascii="Garamond" w:eastAsia="Garamond" w:hAnsi="Garamond" w:cs="Garamond"/>
                <w:b/>
                <w:bCs/>
                <w:sz w:val="18"/>
                <w:szCs w:val="18"/>
              </w:rPr>
              <w:t>Reflexión Descriptiva</w:t>
            </w:r>
            <w:r w:rsidRPr="00214AA4">
              <w:rPr>
                <w:rFonts w:ascii="Garamond" w:eastAsia="Garamond" w:hAnsi="Garamond" w:cs="Garamond"/>
                <w:sz w:val="18"/>
                <w:szCs w:val="18"/>
              </w:rPr>
              <w:t>: Expone experiencias de manera general, con descripciones poco analíticas, abordando superficialmente uno de los tres ejes (tecnologías, ética, socioemocional). Evidencias limitadas o no vinculadas.</w:t>
            </w:r>
          </w:p>
        </w:tc>
      </w:tr>
      <w:tr w:rsidR="00193CF2" w:rsidRPr="00214AA4" w14:paraId="49CDFC80" w14:textId="77777777" w:rsidTr="4E369CDB">
        <w:trPr>
          <w:trHeight w:val="300"/>
        </w:trPr>
        <w:tc>
          <w:tcPr>
            <w:tcW w:w="345" w:type="dxa"/>
            <w:vMerge/>
          </w:tcPr>
          <w:p w14:paraId="743E332A" w14:textId="77777777" w:rsidR="00345600" w:rsidRPr="00214AA4" w:rsidRDefault="00345600" w:rsidP="00AA1AF6">
            <w:pPr>
              <w:rPr>
                <w:rFonts w:ascii="Garamond" w:hAnsi="Garamond"/>
                <w:color w:val="000000" w:themeColor="text1"/>
                <w:sz w:val="18"/>
                <w:szCs w:val="18"/>
              </w:rPr>
            </w:pPr>
          </w:p>
        </w:tc>
        <w:tc>
          <w:tcPr>
            <w:tcW w:w="1504" w:type="dxa"/>
            <w:vMerge/>
          </w:tcPr>
          <w:p w14:paraId="113DD157" w14:textId="77777777" w:rsidR="00345600" w:rsidRPr="00214AA4" w:rsidRDefault="00345600" w:rsidP="00AA1AF6">
            <w:pPr>
              <w:rPr>
                <w:rFonts w:ascii="Garamond" w:hAnsi="Garamond"/>
                <w:color w:val="000000" w:themeColor="text1"/>
                <w:sz w:val="18"/>
                <w:szCs w:val="18"/>
              </w:rPr>
            </w:pPr>
          </w:p>
        </w:tc>
        <w:tc>
          <w:tcPr>
            <w:tcW w:w="1823" w:type="dxa"/>
            <w:vMerge/>
          </w:tcPr>
          <w:p w14:paraId="0B94AC7C" w14:textId="77777777" w:rsidR="00345600" w:rsidRPr="00214AA4" w:rsidRDefault="00345600" w:rsidP="00AA1AF6">
            <w:pPr>
              <w:rPr>
                <w:rFonts w:ascii="Garamond" w:hAnsi="Garamond"/>
                <w:color w:val="000000" w:themeColor="text1"/>
                <w:sz w:val="18"/>
                <w:szCs w:val="18"/>
              </w:rPr>
            </w:pPr>
          </w:p>
        </w:tc>
        <w:tc>
          <w:tcPr>
            <w:tcW w:w="586" w:type="dxa"/>
            <w:vMerge/>
          </w:tcPr>
          <w:p w14:paraId="61A9B529" w14:textId="77777777" w:rsidR="00345600" w:rsidRPr="00214AA4" w:rsidRDefault="00345600" w:rsidP="00AA1AF6">
            <w:pPr>
              <w:rPr>
                <w:rFonts w:ascii="Garamond" w:hAnsi="Garamond"/>
                <w:color w:val="000000" w:themeColor="text1"/>
                <w:sz w:val="18"/>
                <w:szCs w:val="18"/>
              </w:rPr>
            </w:pPr>
          </w:p>
        </w:tc>
        <w:tc>
          <w:tcPr>
            <w:tcW w:w="4155" w:type="dxa"/>
            <w:tcMar>
              <w:top w:w="15" w:type="dxa"/>
              <w:left w:w="70" w:type="dxa"/>
              <w:bottom w:w="15" w:type="dxa"/>
              <w:right w:w="70" w:type="dxa"/>
            </w:tcMar>
            <w:vAlign w:val="center"/>
          </w:tcPr>
          <w:p w14:paraId="4697D4DD" w14:textId="4A50B0F7" w:rsidR="00345600" w:rsidRPr="00214AA4" w:rsidRDefault="391855A6" w:rsidP="00193CF2">
            <w:pPr>
              <w:spacing w:after="0"/>
              <w:jc w:val="both"/>
              <w:rPr>
                <w:rFonts w:ascii="Garamond" w:hAnsi="Garamond"/>
              </w:rPr>
            </w:pPr>
            <w:r w:rsidRPr="00214AA4">
              <w:rPr>
                <w:rFonts w:ascii="Garamond" w:eastAsia="Garamond" w:hAnsi="Garamond" w:cs="Garamond"/>
                <w:b/>
                <w:bCs/>
                <w:sz w:val="18"/>
                <w:szCs w:val="18"/>
              </w:rPr>
              <w:t>Reflexión Crítica</w:t>
            </w:r>
            <w:r w:rsidRPr="00214AA4">
              <w:rPr>
                <w:rFonts w:ascii="Garamond" w:eastAsia="Garamond" w:hAnsi="Garamond" w:cs="Garamond"/>
                <w:sz w:val="18"/>
                <w:szCs w:val="18"/>
              </w:rPr>
              <w:t>: Presenta la experiencia completa con análisis crítico y fundamentado, integrando al menos dos de los tres ejes. Incluye propuesta de mejora coherente, sustentada en la reflexión y acompañada de evidencias pertinentes.</w:t>
            </w:r>
          </w:p>
        </w:tc>
      </w:tr>
      <w:tr w:rsidR="00193CF2" w:rsidRPr="00214AA4" w14:paraId="286B08A0" w14:textId="77777777" w:rsidTr="4E369CDB">
        <w:trPr>
          <w:trHeight w:val="300"/>
        </w:trPr>
        <w:tc>
          <w:tcPr>
            <w:tcW w:w="345" w:type="dxa"/>
            <w:vMerge/>
          </w:tcPr>
          <w:p w14:paraId="7E5C88A6" w14:textId="77777777" w:rsidR="00345600" w:rsidRPr="00214AA4" w:rsidRDefault="00345600" w:rsidP="00AA1AF6">
            <w:pPr>
              <w:rPr>
                <w:rFonts w:ascii="Garamond" w:hAnsi="Garamond"/>
                <w:color w:val="000000" w:themeColor="text1"/>
                <w:sz w:val="18"/>
                <w:szCs w:val="18"/>
              </w:rPr>
            </w:pPr>
          </w:p>
        </w:tc>
        <w:tc>
          <w:tcPr>
            <w:tcW w:w="1504" w:type="dxa"/>
            <w:vMerge/>
          </w:tcPr>
          <w:p w14:paraId="3EF33374" w14:textId="77777777" w:rsidR="00345600" w:rsidRPr="00214AA4" w:rsidRDefault="00345600" w:rsidP="00AA1AF6">
            <w:pPr>
              <w:rPr>
                <w:rFonts w:ascii="Garamond" w:hAnsi="Garamond"/>
                <w:color w:val="000000" w:themeColor="text1"/>
                <w:sz w:val="18"/>
                <w:szCs w:val="18"/>
              </w:rPr>
            </w:pPr>
          </w:p>
        </w:tc>
        <w:tc>
          <w:tcPr>
            <w:tcW w:w="1823" w:type="dxa"/>
            <w:vMerge/>
          </w:tcPr>
          <w:p w14:paraId="1309B964" w14:textId="77777777" w:rsidR="00345600" w:rsidRPr="00214AA4" w:rsidRDefault="00345600" w:rsidP="00AA1AF6">
            <w:pPr>
              <w:rPr>
                <w:rFonts w:ascii="Garamond" w:hAnsi="Garamond"/>
                <w:color w:val="000000" w:themeColor="text1"/>
                <w:sz w:val="18"/>
                <w:szCs w:val="18"/>
              </w:rPr>
            </w:pPr>
          </w:p>
        </w:tc>
        <w:tc>
          <w:tcPr>
            <w:tcW w:w="586" w:type="dxa"/>
            <w:vMerge/>
          </w:tcPr>
          <w:p w14:paraId="7719F968" w14:textId="77777777" w:rsidR="00345600" w:rsidRPr="00214AA4" w:rsidRDefault="00345600" w:rsidP="00AA1AF6">
            <w:pPr>
              <w:rPr>
                <w:rFonts w:ascii="Garamond" w:hAnsi="Garamond"/>
                <w:color w:val="000000" w:themeColor="text1"/>
                <w:sz w:val="18"/>
                <w:szCs w:val="18"/>
              </w:rPr>
            </w:pPr>
          </w:p>
        </w:tc>
        <w:tc>
          <w:tcPr>
            <w:tcW w:w="4155" w:type="dxa"/>
            <w:tcMar>
              <w:top w:w="15" w:type="dxa"/>
              <w:left w:w="70" w:type="dxa"/>
              <w:bottom w:w="15" w:type="dxa"/>
              <w:right w:w="70" w:type="dxa"/>
            </w:tcMar>
            <w:vAlign w:val="center"/>
          </w:tcPr>
          <w:p w14:paraId="3A8200F2" w14:textId="5200AC4E" w:rsidR="00345600" w:rsidRPr="00214AA4" w:rsidRDefault="391855A6" w:rsidP="00193CF2">
            <w:pPr>
              <w:spacing w:after="0"/>
              <w:jc w:val="both"/>
              <w:rPr>
                <w:rFonts w:ascii="Garamond" w:hAnsi="Garamond"/>
              </w:rPr>
            </w:pPr>
            <w:r w:rsidRPr="00214AA4">
              <w:rPr>
                <w:rFonts w:ascii="Garamond" w:eastAsia="Garamond" w:hAnsi="Garamond" w:cs="Garamond"/>
                <w:b/>
                <w:bCs/>
                <w:sz w:val="18"/>
                <w:szCs w:val="18"/>
              </w:rPr>
              <w:t>Reflexión Crítica y Profunda articulada con el Perfil Docente UAC</w:t>
            </w:r>
            <w:r w:rsidRPr="00214AA4">
              <w:rPr>
                <w:rFonts w:ascii="Garamond" w:eastAsia="Garamond" w:hAnsi="Garamond" w:cs="Garamond"/>
                <w:sz w:val="18"/>
                <w:szCs w:val="18"/>
              </w:rPr>
              <w:t>: Integra de manera articulada y profunda los tres ejes (tecnologías, ética, socioemocional), relacionándolos con el Perfil Docente UAC. Aporta evidencias relevantes y variadas. Propone mejoras innovadoras, realistas y coherentes con su contexto educativo.</w:t>
            </w:r>
          </w:p>
        </w:tc>
      </w:tr>
    </w:tbl>
    <w:p w14:paraId="43DA6A69" w14:textId="77777777" w:rsidR="0023636C" w:rsidRPr="00214AA4" w:rsidRDefault="0023636C">
      <w:pPr>
        <w:rPr>
          <w:rFonts w:ascii="Garamond" w:hAnsi="Garamond"/>
        </w:rPr>
        <w:sectPr w:rsidR="0023636C" w:rsidRPr="00214AA4">
          <w:headerReference w:type="default" r:id="rId7"/>
          <w:pgSz w:w="12240" w:h="15840"/>
          <w:pgMar w:top="1417" w:right="1701" w:bottom="1417" w:left="1701" w:header="708" w:footer="708" w:gutter="0"/>
          <w:cols w:space="708"/>
          <w:docGrid w:linePitch="360"/>
        </w:sectPr>
      </w:pPr>
    </w:p>
    <w:p w14:paraId="4E30FA14" w14:textId="615A7EF9" w:rsidR="00541C65" w:rsidRPr="00541C65" w:rsidRDefault="00541C65" w:rsidP="00541C65">
      <w:pPr>
        <w:pStyle w:val="Ttulo2"/>
        <w:jc w:val="center"/>
        <w:rPr>
          <w:b/>
          <w:bCs/>
        </w:rPr>
      </w:pPr>
      <w:r w:rsidRPr="00541C65">
        <w:rPr>
          <w:b/>
          <w:bCs/>
        </w:rPr>
        <w:lastRenderedPageBreak/>
        <w:t>Evaluación</w:t>
      </w:r>
    </w:p>
    <w:p w14:paraId="4723CF74" w14:textId="05CABFE9" w:rsidR="0023636C" w:rsidRPr="00214AA4" w:rsidRDefault="00214AA4" w:rsidP="00541C65">
      <w:pPr>
        <w:pStyle w:val="Ttulo3"/>
      </w:pPr>
      <w:r w:rsidRPr="00214AA4">
        <w:rPr>
          <w:b/>
          <w:bCs/>
        </w:rPr>
        <w:t>Estrategia:</w:t>
      </w:r>
      <w:r>
        <w:t xml:space="preserve"> </w:t>
      </w:r>
      <w:r w:rsidR="0023636C" w:rsidRPr="00214AA4">
        <w:t>Portafolio Reflexivo</w:t>
      </w:r>
    </w:p>
    <w:p w14:paraId="443877B3" w14:textId="52B1763A" w:rsidR="52304E98" w:rsidRPr="00214AA4" w:rsidRDefault="52304E98" w:rsidP="62858145">
      <w:pPr>
        <w:pStyle w:val="Ttulo3"/>
        <w:spacing w:before="281" w:after="281"/>
        <w:rPr>
          <w:rFonts w:ascii="Garamond" w:hAnsi="Garamond"/>
        </w:rPr>
      </w:pPr>
      <w:r w:rsidRPr="00214AA4">
        <w:rPr>
          <w:rFonts w:ascii="Garamond" w:eastAsia="Garamond" w:hAnsi="Garamond" w:cs="Garamond"/>
          <w:b/>
          <w:bCs/>
        </w:rPr>
        <w:t>Propósito</w:t>
      </w:r>
    </w:p>
    <w:p w14:paraId="09DAA263" w14:textId="22ACC142" w:rsidR="52304E98" w:rsidRPr="00214AA4" w:rsidRDefault="52304E98" w:rsidP="00B6003B">
      <w:pPr>
        <w:spacing w:before="240" w:after="240"/>
        <w:jc w:val="both"/>
        <w:rPr>
          <w:rFonts w:ascii="Garamond" w:hAnsi="Garamond"/>
        </w:rPr>
      </w:pPr>
      <w:r w:rsidRPr="00214AA4">
        <w:rPr>
          <w:rFonts w:ascii="Garamond" w:eastAsia="Garamond" w:hAnsi="Garamond" w:cs="Garamond"/>
          <w:sz w:val="20"/>
          <w:szCs w:val="20"/>
        </w:rPr>
        <w:t xml:space="preserve">El documento reflexivo tiene como objetivo </w:t>
      </w:r>
      <w:r w:rsidRPr="00214AA4">
        <w:rPr>
          <w:rFonts w:ascii="Garamond" w:eastAsia="Garamond" w:hAnsi="Garamond" w:cs="Garamond"/>
          <w:b/>
          <w:bCs/>
          <w:sz w:val="20"/>
          <w:szCs w:val="20"/>
        </w:rPr>
        <w:t>evidenciar la capacidad del docente para analizar críticamente su práctica profesional</w:t>
      </w:r>
      <w:r w:rsidRPr="00214AA4">
        <w:rPr>
          <w:rFonts w:ascii="Garamond" w:eastAsia="Garamond" w:hAnsi="Garamond" w:cs="Garamond"/>
          <w:sz w:val="20"/>
          <w:szCs w:val="20"/>
        </w:rPr>
        <w:t>, considerando tres ejes fundamentales:</w:t>
      </w:r>
    </w:p>
    <w:p w14:paraId="1688C02B" w14:textId="04C99CE2" w:rsidR="52304E98" w:rsidRPr="00214AA4" w:rsidRDefault="52304E98" w:rsidP="00B6003B">
      <w:pPr>
        <w:pStyle w:val="Prrafodelista"/>
        <w:numPr>
          <w:ilvl w:val="0"/>
          <w:numId w:val="3"/>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Uso de tecnologías en la docencia.</w:t>
      </w:r>
    </w:p>
    <w:p w14:paraId="25D0C4EF" w14:textId="6CB0C7F9" w:rsidR="52304E98" w:rsidRPr="00214AA4" w:rsidRDefault="52304E98" w:rsidP="00B6003B">
      <w:pPr>
        <w:pStyle w:val="Prrafodelista"/>
        <w:numPr>
          <w:ilvl w:val="0"/>
          <w:numId w:val="3"/>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Ética pedagógica en el quehacer docente.</w:t>
      </w:r>
    </w:p>
    <w:p w14:paraId="0EA89305" w14:textId="133F093C" w:rsidR="52304E98" w:rsidRPr="00214AA4" w:rsidRDefault="52304E98" w:rsidP="00B6003B">
      <w:pPr>
        <w:pStyle w:val="Prrafodelista"/>
        <w:numPr>
          <w:ilvl w:val="0"/>
          <w:numId w:val="3"/>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Desarrollo socioemocional de estudiantes y del propio docente.</w:t>
      </w:r>
    </w:p>
    <w:p w14:paraId="3F3AC65D" w14:textId="54178412" w:rsidR="52304E98" w:rsidRPr="00214AA4" w:rsidRDefault="52304E98" w:rsidP="00B6003B">
      <w:pPr>
        <w:spacing w:before="240" w:after="240"/>
        <w:jc w:val="both"/>
        <w:rPr>
          <w:rFonts w:ascii="Garamond" w:hAnsi="Garamond"/>
        </w:rPr>
      </w:pPr>
      <w:r w:rsidRPr="00214AA4">
        <w:rPr>
          <w:rFonts w:ascii="Garamond" w:eastAsia="Garamond" w:hAnsi="Garamond" w:cs="Garamond"/>
          <w:sz w:val="20"/>
          <w:szCs w:val="20"/>
        </w:rPr>
        <w:t xml:space="preserve">Se espera que este ejercicio muestre la articulación de la práctica con el </w:t>
      </w:r>
      <w:r w:rsidRPr="00214AA4">
        <w:rPr>
          <w:rFonts w:ascii="Garamond" w:eastAsia="Garamond" w:hAnsi="Garamond" w:cs="Garamond"/>
          <w:b/>
          <w:bCs/>
          <w:sz w:val="20"/>
          <w:szCs w:val="20"/>
        </w:rPr>
        <w:t>Perfil Docente UAC</w:t>
      </w:r>
      <w:r w:rsidRPr="00214AA4">
        <w:rPr>
          <w:rFonts w:ascii="Garamond" w:eastAsia="Garamond" w:hAnsi="Garamond" w:cs="Garamond"/>
          <w:sz w:val="20"/>
          <w:szCs w:val="20"/>
        </w:rPr>
        <w:t>, poniendo en valor tanto la experiencia como la propuesta de mejora futura.</w:t>
      </w:r>
    </w:p>
    <w:p w14:paraId="090D7EBF" w14:textId="0459B2B3" w:rsidR="62858145" w:rsidRPr="00214AA4" w:rsidRDefault="62858145">
      <w:pPr>
        <w:rPr>
          <w:rFonts w:ascii="Garamond" w:hAnsi="Garamond"/>
        </w:rPr>
      </w:pPr>
    </w:p>
    <w:p w14:paraId="07C6E0A8" w14:textId="759945DA" w:rsidR="52304E98" w:rsidRPr="00214AA4" w:rsidRDefault="52304E98" w:rsidP="00B6003B">
      <w:pPr>
        <w:pStyle w:val="Ttulo3"/>
        <w:spacing w:before="281" w:after="281"/>
        <w:jc w:val="both"/>
        <w:rPr>
          <w:rFonts w:ascii="Garamond" w:hAnsi="Garamond"/>
        </w:rPr>
      </w:pPr>
      <w:r w:rsidRPr="00214AA4">
        <w:rPr>
          <w:rFonts w:ascii="Garamond" w:eastAsia="Garamond" w:hAnsi="Garamond" w:cs="Garamond"/>
          <w:b/>
          <w:bCs/>
        </w:rPr>
        <w:t>Orientaciones de elaboración</w:t>
      </w:r>
    </w:p>
    <w:p w14:paraId="11632AE7" w14:textId="63F8D5D6" w:rsidR="52304E98" w:rsidRPr="00214AA4" w:rsidRDefault="52304E98" w:rsidP="00B6003B">
      <w:pPr>
        <w:pStyle w:val="Prrafodelista"/>
        <w:numPr>
          <w:ilvl w:val="0"/>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 xml:space="preserve">El documento debe ser </w:t>
      </w:r>
      <w:r w:rsidRPr="00214AA4">
        <w:rPr>
          <w:rFonts w:ascii="Garamond" w:eastAsia="Garamond" w:hAnsi="Garamond" w:cs="Garamond"/>
          <w:b/>
          <w:bCs/>
          <w:sz w:val="20"/>
          <w:szCs w:val="20"/>
        </w:rPr>
        <w:t>único</w:t>
      </w:r>
      <w:r w:rsidRPr="00214AA4">
        <w:rPr>
          <w:rFonts w:ascii="Garamond" w:eastAsia="Garamond" w:hAnsi="Garamond" w:cs="Garamond"/>
          <w:sz w:val="20"/>
          <w:szCs w:val="20"/>
        </w:rPr>
        <w:t xml:space="preserve"> (Word o PDF) y entregarse mediante </w:t>
      </w:r>
      <w:r w:rsidRPr="00214AA4">
        <w:rPr>
          <w:rFonts w:ascii="Garamond" w:eastAsia="Garamond" w:hAnsi="Garamond" w:cs="Garamond"/>
          <w:b/>
          <w:bCs/>
          <w:sz w:val="20"/>
          <w:szCs w:val="20"/>
        </w:rPr>
        <w:t>SharePoint</w:t>
      </w:r>
      <w:r w:rsidRPr="00214AA4">
        <w:rPr>
          <w:rFonts w:ascii="Garamond" w:eastAsia="Garamond" w:hAnsi="Garamond" w:cs="Garamond"/>
          <w:sz w:val="20"/>
          <w:szCs w:val="20"/>
        </w:rPr>
        <w:t>.</w:t>
      </w:r>
    </w:p>
    <w:p w14:paraId="0EDFD4F1" w14:textId="6297E159" w:rsidR="52304E98" w:rsidRPr="00214AA4" w:rsidRDefault="52304E98" w:rsidP="00B6003B">
      <w:pPr>
        <w:pStyle w:val="Prrafodelista"/>
        <w:numPr>
          <w:ilvl w:val="0"/>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Extensión</w:t>
      </w:r>
      <w:r w:rsidR="00945AFF" w:rsidRPr="00214AA4">
        <w:rPr>
          <w:rFonts w:ascii="Garamond" w:eastAsia="Garamond" w:hAnsi="Garamond" w:cs="Garamond"/>
          <w:sz w:val="20"/>
          <w:szCs w:val="20"/>
        </w:rPr>
        <w:t xml:space="preserve"> referencial</w:t>
      </w:r>
      <w:r w:rsidRPr="00214AA4">
        <w:rPr>
          <w:rFonts w:ascii="Garamond" w:eastAsia="Garamond" w:hAnsi="Garamond" w:cs="Garamond"/>
          <w:sz w:val="20"/>
          <w:szCs w:val="20"/>
        </w:rPr>
        <w:t xml:space="preserve">: entre </w:t>
      </w:r>
      <w:r w:rsidRPr="00214AA4">
        <w:rPr>
          <w:rFonts w:ascii="Garamond" w:eastAsia="Garamond" w:hAnsi="Garamond" w:cs="Garamond"/>
          <w:b/>
          <w:bCs/>
          <w:sz w:val="20"/>
          <w:szCs w:val="20"/>
        </w:rPr>
        <w:t>3000 y 5000 palabras</w:t>
      </w:r>
      <w:r w:rsidRPr="00214AA4">
        <w:rPr>
          <w:rFonts w:ascii="Garamond" w:eastAsia="Garamond" w:hAnsi="Garamond" w:cs="Garamond"/>
          <w:sz w:val="20"/>
          <w:szCs w:val="20"/>
        </w:rPr>
        <w:t>, redactadas en un tono académico-reflexivo.</w:t>
      </w:r>
    </w:p>
    <w:p w14:paraId="62CB2A6E" w14:textId="2163B84F" w:rsidR="52304E98" w:rsidRPr="00214AA4" w:rsidRDefault="52304E98" w:rsidP="00B6003B">
      <w:pPr>
        <w:pStyle w:val="Prrafodelista"/>
        <w:numPr>
          <w:ilvl w:val="0"/>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La escritura debe fluir de manera narrativa, continua y con ejemplos situados en la práctica docente.</w:t>
      </w:r>
    </w:p>
    <w:p w14:paraId="071F9FE5" w14:textId="4E4AACDA" w:rsidR="52304E98" w:rsidRPr="00214AA4" w:rsidRDefault="52304E98" w:rsidP="00B6003B">
      <w:pPr>
        <w:pStyle w:val="Prrafodelista"/>
        <w:numPr>
          <w:ilvl w:val="0"/>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 xml:space="preserve">El texto debe contener referencias explícitas a las dimensiones del </w:t>
      </w:r>
      <w:r w:rsidRPr="00214AA4">
        <w:rPr>
          <w:rFonts w:ascii="Garamond" w:eastAsia="Garamond" w:hAnsi="Garamond" w:cs="Garamond"/>
          <w:b/>
          <w:bCs/>
          <w:sz w:val="20"/>
          <w:szCs w:val="20"/>
        </w:rPr>
        <w:t>Perfil Docente UAC</w:t>
      </w:r>
      <w:r w:rsidRPr="00214AA4">
        <w:rPr>
          <w:rFonts w:ascii="Garamond" w:eastAsia="Garamond" w:hAnsi="Garamond" w:cs="Garamond"/>
          <w:sz w:val="20"/>
          <w:szCs w:val="20"/>
        </w:rPr>
        <w:t>, conectando experiencias y reflexiones con los valores y principios institucionales.</w:t>
      </w:r>
    </w:p>
    <w:p w14:paraId="69149CA1" w14:textId="1C879077" w:rsidR="52304E98" w:rsidRPr="00214AA4" w:rsidRDefault="52304E98" w:rsidP="00B6003B">
      <w:pPr>
        <w:pStyle w:val="Prrafodelista"/>
        <w:numPr>
          <w:ilvl w:val="0"/>
          <w:numId w:val="2"/>
        </w:numPr>
        <w:spacing w:before="240" w:after="240"/>
        <w:jc w:val="both"/>
        <w:rPr>
          <w:rFonts w:ascii="Garamond" w:eastAsia="Garamond" w:hAnsi="Garamond" w:cs="Garamond"/>
          <w:sz w:val="20"/>
          <w:szCs w:val="20"/>
        </w:rPr>
      </w:pPr>
      <w:r w:rsidRPr="00214AA4">
        <w:rPr>
          <w:rFonts w:ascii="Garamond" w:eastAsia="Garamond" w:hAnsi="Garamond" w:cs="Garamond"/>
          <w:b/>
          <w:bCs/>
          <w:sz w:val="20"/>
          <w:szCs w:val="20"/>
        </w:rPr>
        <w:t>Evidencias</w:t>
      </w:r>
      <w:r w:rsidRPr="00214AA4">
        <w:rPr>
          <w:rFonts w:ascii="Garamond" w:eastAsia="Garamond" w:hAnsi="Garamond" w:cs="Garamond"/>
          <w:sz w:val="20"/>
          <w:szCs w:val="20"/>
        </w:rPr>
        <w:t>: el docente podrá incluir anexos integrados al mismo documento (ej. al final como anexos, o insertados en el cuerpo del texto con comentarios). Estas evidencias pueden ser planificaciones, instrumentos de evaluación, ejemplos de retroalimentación, capturas de pantallas de plataformas, producciones de estudiantes u otros.</w:t>
      </w:r>
    </w:p>
    <w:p w14:paraId="027835F9" w14:textId="31C7B3FC" w:rsidR="52304E98" w:rsidRPr="00214AA4" w:rsidRDefault="52304E98" w:rsidP="00B6003B">
      <w:pPr>
        <w:pStyle w:val="Prrafodelista"/>
        <w:numPr>
          <w:ilvl w:val="1"/>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 xml:space="preserve">Cada evidencia debe estar </w:t>
      </w:r>
      <w:r w:rsidRPr="00214AA4">
        <w:rPr>
          <w:rFonts w:ascii="Garamond" w:eastAsia="Garamond" w:hAnsi="Garamond" w:cs="Garamond"/>
          <w:b/>
          <w:bCs/>
          <w:sz w:val="20"/>
          <w:szCs w:val="20"/>
        </w:rPr>
        <w:t>comentada y vinculada</w:t>
      </w:r>
      <w:r w:rsidRPr="00214AA4">
        <w:rPr>
          <w:rFonts w:ascii="Garamond" w:eastAsia="Garamond" w:hAnsi="Garamond" w:cs="Garamond"/>
          <w:sz w:val="20"/>
          <w:szCs w:val="20"/>
        </w:rPr>
        <w:t xml:space="preserve"> a la reflexión realizada.</w:t>
      </w:r>
    </w:p>
    <w:p w14:paraId="599E8FF6" w14:textId="23D2FC9C" w:rsidR="52304E98" w:rsidRPr="00214AA4" w:rsidRDefault="52304E98" w:rsidP="00B6003B">
      <w:pPr>
        <w:pStyle w:val="Prrafodelista"/>
        <w:numPr>
          <w:ilvl w:val="1"/>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Se valorará la diversidad de evidencias y su pertinencia</w:t>
      </w:r>
      <w:r w:rsidR="00945AFF" w:rsidRPr="00214AA4">
        <w:rPr>
          <w:rFonts w:ascii="Garamond" w:eastAsia="Garamond" w:hAnsi="Garamond" w:cs="Garamond"/>
          <w:sz w:val="20"/>
          <w:szCs w:val="20"/>
        </w:rPr>
        <w:t xml:space="preserve"> en función de los ejes y del Perfil Docente UAC</w:t>
      </w:r>
      <w:r w:rsidRPr="00214AA4">
        <w:rPr>
          <w:rFonts w:ascii="Garamond" w:eastAsia="Garamond" w:hAnsi="Garamond" w:cs="Garamond"/>
          <w:sz w:val="20"/>
          <w:szCs w:val="20"/>
        </w:rPr>
        <w:t>.</w:t>
      </w:r>
      <w:r w:rsidR="00945AFF" w:rsidRPr="00214AA4">
        <w:rPr>
          <w:rFonts w:ascii="Garamond" w:eastAsia="Garamond" w:hAnsi="Garamond" w:cs="Garamond"/>
          <w:sz w:val="20"/>
          <w:szCs w:val="20"/>
        </w:rPr>
        <w:t xml:space="preserve"> </w:t>
      </w:r>
    </w:p>
    <w:p w14:paraId="7EB8A2D9" w14:textId="428BF441" w:rsidR="52304E98" w:rsidRPr="00214AA4" w:rsidRDefault="52304E98" w:rsidP="00B6003B">
      <w:pPr>
        <w:pStyle w:val="Prrafodelista"/>
        <w:numPr>
          <w:ilvl w:val="0"/>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 xml:space="preserve">Se debe finalizar con una </w:t>
      </w:r>
      <w:r w:rsidRPr="00214AA4">
        <w:rPr>
          <w:rFonts w:ascii="Garamond" w:eastAsia="Garamond" w:hAnsi="Garamond" w:cs="Garamond"/>
          <w:b/>
          <w:bCs/>
          <w:sz w:val="20"/>
          <w:szCs w:val="20"/>
        </w:rPr>
        <w:t>propuesta de mejora</w:t>
      </w:r>
      <w:r w:rsidRPr="00214AA4">
        <w:rPr>
          <w:rFonts w:ascii="Garamond" w:eastAsia="Garamond" w:hAnsi="Garamond" w:cs="Garamond"/>
          <w:sz w:val="20"/>
          <w:szCs w:val="20"/>
        </w:rPr>
        <w:t>, que surja del análisis crítico realizado, explicitando cambios o innovaciones a implementar y los desafíos que implican.</w:t>
      </w:r>
    </w:p>
    <w:p w14:paraId="6F63FFD5" w14:textId="49DBB0D3" w:rsidR="52304E98" w:rsidRPr="00214AA4" w:rsidRDefault="52304E98" w:rsidP="00B6003B">
      <w:pPr>
        <w:pStyle w:val="Prrafodelista"/>
        <w:numPr>
          <w:ilvl w:val="0"/>
          <w:numId w:val="2"/>
        </w:numPr>
        <w:spacing w:before="240" w:after="240"/>
        <w:jc w:val="both"/>
        <w:rPr>
          <w:rFonts w:ascii="Garamond" w:eastAsia="Garamond" w:hAnsi="Garamond" w:cs="Garamond"/>
          <w:sz w:val="20"/>
          <w:szCs w:val="20"/>
        </w:rPr>
      </w:pPr>
      <w:r w:rsidRPr="00214AA4">
        <w:rPr>
          <w:rFonts w:ascii="Garamond" w:eastAsia="Garamond" w:hAnsi="Garamond" w:cs="Garamond"/>
          <w:sz w:val="20"/>
          <w:szCs w:val="20"/>
        </w:rPr>
        <w:t xml:space="preserve">El uso de </w:t>
      </w:r>
      <w:r w:rsidRPr="00214AA4">
        <w:rPr>
          <w:rFonts w:ascii="Garamond" w:eastAsia="Garamond" w:hAnsi="Garamond" w:cs="Garamond"/>
          <w:b/>
          <w:bCs/>
          <w:sz w:val="20"/>
          <w:szCs w:val="20"/>
        </w:rPr>
        <w:t>Inteligencia Artificial</w:t>
      </w:r>
      <w:r w:rsidRPr="00214AA4">
        <w:rPr>
          <w:rFonts w:ascii="Garamond" w:eastAsia="Garamond" w:hAnsi="Garamond" w:cs="Garamond"/>
          <w:sz w:val="20"/>
          <w:szCs w:val="20"/>
        </w:rPr>
        <w:t xml:space="preserve"> está permitido como apoyo en la organización o redacción, siempre que se declare de manera transparente y se asegure que el contenido y la reflexión provienen del docente.</w:t>
      </w:r>
    </w:p>
    <w:p w14:paraId="3EF9EAEA" w14:textId="6027F02E" w:rsidR="62858145" w:rsidRPr="00214AA4" w:rsidRDefault="62858145">
      <w:pPr>
        <w:rPr>
          <w:rFonts w:ascii="Garamond" w:hAnsi="Garamond"/>
        </w:rPr>
      </w:pPr>
    </w:p>
    <w:p w14:paraId="4C0CEE3E" w14:textId="35D4E9EB" w:rsidR="52304E98" w:rsidRPr="00214AA4" w:rsidRDefault="52304E98" w:rsidP="62858145">
      <w:pPr>
        <w:pStyle w:val="Ttulo3"/>
        <w:spacing w:before="281" w:after="281"/>
        <w:rPr>
          <w:rFonts w:ascii="Garamond" w:hAnsi="Garamond"/>
        </w:rPr>
      </w:pPr>
      <w:r w:rsidRPr="00214AA4">
        <w:rPr>
          <w:rFonts w:ascii="Garamond" w:eastAsia="Garamond" w:hAnsi="Garamond" w:cs="Garamond"/>
          <w:b/>
          <w:bCs/>
        </w:rPr>
        <w:t>Dimensiones a evaluar</w:t>
      </w:r>
    </w:p>
    <w:p w14:paraId="7CE391EF" w14:textId="503A8967" w:rsidR="52304E98" w:rsidRPr="00214AA4" w:rsidRDefault="52304E98" w:rsidP="62858145">
      <w:pPr>
        <w:pStyle w:val="Prrafodelista"/>
        <w:numPr>
          <w:ilvl w:val="0"/>
          <w:numId w:val="1"/>
        </w:numPr>
        <w:spacing w:before="240" w:after="240"/>
        <w:rPr>
          <w:rFonts w:ascii="Garamond" w:eastAsia="Garamond" w:hAnsi="Garamond" w:cs="Garamond"/>
          <w:b/>
          <w:bCs/>
          <w:sz w:val="20"/>
          <w:szCs w:val="20"/>
        </w:rPr>
      </w:pPr>
      <w:r w:rsidRPr="00214AA4">
        <w:rPr>
          <w:rFonts w:ascii="Garamond" w:eastAsia="Garamond" w:hAnsi="Garamond" w:cs="Garamond"/>
          <w:b/>
          <w:bCs/>
          <w:sz w:val="20"/>
          <w:szCs w:val="20"/>
        </w:rPr>
        <w:t>Capacidad de análisis y profundidad reflexiva</w:t>
      </w:r>
    </w:p>
    <w:p w14:paraId="5FE9E55C" w14:textId="3D8004F5"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 xml:space="preserve">Descripción simple vs. análisis crítico vs. reflexión profunda </w:t>
      </w:r>
      <w:r w:rsidR="00945AFF" w:rsidRPr="00214AA4">
        <w:rPr>
          <w:rFonts w:ascii="Garamond" w:eastAsia="Garamond" w:hAnsi="Garamond" w:cs="Garamond"/>
          <w:sz w:val="20"/>
          <w:szCs w:val="20"/>
        </w:rPr>
        <w:t xml:space="preserve">y </w:t>
      </w:r>
      <w:r w:rsidRPr="00214AA4">
        <w:rPr>
          <w:rFonts w:ascii="Garamond" w:eastAsia="Garamond" w:hAnsi="Garamond" w:cs="Garamond"/>
          <w:sz w:val="20"/>
          <w:szCs w:val="20"/>
        </w:rPr>
        <w:t>articulada con el Perfil Docente.</w:t>
      </w:r>
    </w:p>
    <w:p w14:paraId="776730D8" w14:textId="2ED37804" w:rsidR="52304E98" w:rsidRPr="00214AA4" w:rsidRDefault="52304E98" w:rsidP="62858145">
      <w:pPr>
        <w:pStyle w:val="Prrafodelista"/>
        <w:numPr>
          <w:ilvl w:val="0"/>
          <w:numId w:val="1"/>
        </w:numPr>
        <w:spacing w:before="240" w:after="240"/>
        <w:rPr>
          <w:rFonts w:ascii="Garamond" w:eastAsia="Garamond" w:hAnsi="Garamond" w:cs="Garamond"/>
          <w:b/>
          <w:bCs/>
          <w:sz w:val="20"/>
          <w:szCs w:val="20"/>
        </w:rPr>
      </w:pPr>
      <w:r w:rsidRPr="00214AA4">
        <w:rPr>
          <w:rFonts w:ascii="Garamond" w:eastAsia="Garamond" w:hAnsi="Garamond" w:cs="Garamond"/>
          <w:b/>
          <w:bCs/>
          <w:sz w:val="20"/>
          <w:szCs w:val="20"/>
        </w:rPr>
        <w:t>Integración de los tres ejes</w:t>
      </w:r>
    </w:p>
    <w:p w14:paraId="5E595E54" w14:textId="6C842D8D"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 xml:space="preserve">Tecnologías: pertinencia </w:t>
      </w:r>
      <w:r w:rsidR="00945AFF" w:rsidRPr="00214AA4">
        <w:rPr>
          <w:rFonts w:ascii="Garamond" w:eastAsia="Garamond" w:hAnsi="Garamond" w:cs="Garamond"/>
          <w:sz w:val="20"/>
          <w:szCs w:val="20"/>
        </w:rPr>
        <w:t xml:space="preserve">pedagógica </w:t>
      </w:r>
      <w:r w:rsidRPr="00214AA4">
        <w:rPr>
          <w:rFonts w:ascii="Garamond" w:eastAsia="Garamond" w:hAnsi="Garamond" w:cs="Garamond"/>
          <w:sz w:val="20"/>
          <w:szCs w:val="20"/>
        </w:rPr>
        <w:t xml:space="preserve">y efecto en </w:t>
      </w:r>
      <w:r w:rsidR="00945AFF" w:rsidRPr="00214AA4">
        <w:rPr>
          <w:rFonts w:ascii="Garamond" w:eastAsia="Garamond" w:hAnsi="Garamond" w:cs="Garamond"/>
          <w:sz w:val="20"/>
          <w:szCs w:val="20"/>
        </w:rPr>
        <w:t xml:space="preserve">los </w:t>
      </w:r>
      <w:r w:rsidRPr="00214AA4">
        <w:rPr>
          <w:rFonts w:ascii="Garamond" w:eastAsia="Garamond" w:hAnsi="Garamond" w:cs="Garamond"/>
          <w:sz w:val="20"/>
          <w:szCs w:val="20"/>
        </w:rPr>
        <w:t>aprendizajes.</w:t>
      </w:r>
    </w:p>
    <w:p w14:paraId="14211936" w14:textId="03401A6E"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Ética pedagógica: prácticas de inclusión, equidad, justicia y respeto.</w:t>
      </w:r>
    </w:p>
    <w:p w14:paraId="5CCFF564" w14:textId="07F289CF"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Socioemocional: estrategias para el bienestar de estudiantes y autocuidado docente.</w:t>
      </w:r>
    </w:p>
    <w:p w14:paraId="361047E6" w14:textId="37653D24" w:rsidR="52304E98" w:rsidRPr="00214AA4" w:rsidRDefault="52304E98" w:rsidP="62858145">
      <w:pPr>
        <w:pStyle w:val="Prrafodelista"/>
        <w:numPr>
          <w:ilvl w:val="0"/>
          <w:numId w:val="1"/>
        </w:numPr>
        <w:spacing w:before="240" w:after="240"/>
        <w:rPr>
          <w:rFonts w:ascii="Garamond" w:eastAsia="Garamond" w:hAnsi="Garamond" w:cs="Garamond"/>
          <w:b/>
          <w:bCs/>
          <w:sz w:val="20"/>
          <w:szCs w:val="20"/>
        </w:rPr>
      </w:pPr>
      <w:r w:rsidRPr="00214AA4">
        <w:rPr>
          <w:rFonts w:ascii="Garamond" w:eastAsia="Garamond" w:hAnsi="Garamond" w:cs="Garamond"/>
          <w:b/>
          <w:bCs/>
          <w:sz w:val="20"/>
          <w:szCs w:val="20"/>
        </w:rPr>
        <w:t>Coherencia con el Perfil Docente UAC</w:t>
      </w:r>
    </w:p>
    <w:p w14:paraId="11C77492" w14:textId="3A409AE2"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Nivel de articulación entre la reflexión y las dimensiones del perfil institucional.</w:t>
      </w:r>
    </w:p>
    <w:p w14:paraId="6F15FF75" w14:textId="103C2313" w:rsidR="52304E98" w:rsidRPr="00214AA4" w:rsidRDefault="52304E98" w:rsidP="62858145">
      <w:pPr>
        <w:pStyle w:val="Prrafodelista"/>
        <w:numPr>
          <w:ilvl w:val="0"/>
          <w:numId w:val="1"/>
        </w:numPr>
        <w:spacing w:before="240" w:after="240"/>
        <w:rPr>
          <w:rFonts w:ascii="Garamond" w:eastAsia="Garamond" w:hAnsi="Garamond" w:cs="Garamond"/>
          <w:b/>
          <w:bCs/>
          <w:sz w:val="20"/>
          <w:szCs w:val="20"/>
        </w:rPr>
      </w:pPr>
      <w:r w:rsidRPr="00214AA4">
        <w:rPr>
          <w:rFonts w:ascii="Garamond" w:eastAsia="Garamond" w:hAnsi="Garamond" w:cs="Garamond"/>
          <w:b/>
          <w:bCs/>
          <w:sz w:val="20"/>
          <w:szCs w:val="20"/>
        </w:rPr>
        <w:lastRenderedPageBreak/>
        <w:t>Evidencias</w:t>
      </w:r>
    </w:p>
    <w:p w14:paraId="7BF4B911" w14:textId="1A090F54"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Relevancia, pertinencia y diversidad de las evidencias anexadas o insertas en el documento.</w:t>
      </w:r>
    </w:p>
    <w:p w14:paraId="3CD5CB3C" w14:textId="35C74973"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Nivel de explicación y vínculo con la reflexión.</w:t>
      </w:r>
    </w:p>
    <w:p w14:paraId="13671BBE" w14:textId="7144638E" w:rsidR="52304E98" w:rsidRPr="00214AA4" w:rsidRDefault="52304E98" w:rsidP="62858145">
      <w:pPr>
        <w:pStyle w:val="Prrafodelista"/>
        <w:numPr>
          <w:ilvl w:val="0"/>
          <w:numId w:val="1"/>
        </w:numPr>
        <w:spacing w:before="240" w:after="240"/>
        <w:rPr>
          <w:rFonts w:ascii="Garamond" w:eastAsia="Garamond" w:hAnsi="Garamond" w:cs="Garamond"/>
          <w:b/>
          <w:bCs/>
          <w:sz w:val="20"/>
          <w:szCs w:val="20"/>
        </w:rPr>
      </w:pPr>
      <w:r w:rsidRPr="00214AA4">
        <w:rPr>
          <w:rFonts w:ascii="Garamond" w:eastAsia="Garamond" w:hAnsi="Garamond" w:cs="Garamond"/>
          <w:b/>
          <w:bCs/>
          <w:sz w:val="20"/>
          <w:szCs w:val="20"/>
        </w:rPr>
        <w:t>Propuesta de mejora</w:t>
      </w:r>
    </w:p>
    <w:p w14:paraId="2CE66812" w14:textId="2601B689"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Calidad, coherencia y realismo de la propuesta de cambio.</w:t>
      </w:r>
    </w:p>
    <w:p w14:paraId="0109B6BF" w14:textId="6DE91B4C" w:rsidR="52304E98" w:rsidRPr="00214AA4" w:rsidRDefault="52304E98" w:rsidP="62858145">
      <w:pPr>
        <w:pStyle w:val="Prrafodelista"/>
        <w:numPr>
          <w:ilvl w:val="1"/>
          <w:numId w:val="1"/>
        </w:numPr>
        <w:spacing w:before="240" w:after="240"/>
        <w:rPr>
          <w:rFonts w:ascii="Garamond" w:eastAsia="Garamond" w:hAnsi="Garamond" w:cs="Garamond"/>
          <w:sz w:val="20"/>
          <w:szCs w:val="20"/>
        </w:rPr>
      </w:pPr>
      <w:r w:rsidRPr="00214AA4">
        <w:rPr>
          <w:rFonts w:ascii="Garamond" w:eastAsia="Garamond" w:hAnsi="Garamond" w:cs="Garamond"/>
          <w:sz w:val="20"/>
          <w:szCs w:val="20"/>
        </w:rPr>
        <w:t>Grado de innovación y pertinencia en el contexto educativo UAC.</w:t>
      </w:r>
    </w:p>
    <w:p w14:paraId="480780E6" w14:textId="3611D230" w:rsidR="4E369CDB" w:rsidRPr="00214AA4" w:rsidRDefault="00945AFF" w:rsidP="4E369CDB">
      <w:pPr>
        <w:spacing w:after="0" w:line="240" w:lineRule="auto"/>
        <w:jc w:val="both"/>
        <w:rPr>
          <w:rFonts w:ascii="Garamond" w:eastAsia="Garamond" w:hAnsi="Garamond" w:cs="Garamond"/>
          <w:b/>
          <w:bCs/>
          <w:sz w:val="20"/>
          <w:szCs w:val="20"/>
        </w:rPr>
      </w:pPr>
      <w:r w:rsidRPr="00214AA4">
        <w:rPr>
          <w:rFonts w:ascii="Garamond" w:eastAsia="Garamond" w:hAnsi="Garamond" w:cs="Garamond"/>
          <w:b/>
          <w:bCs/>
          <w:sz w:val="20"/>
          <w:szCs w:val="20"/>
        </w:rPr>
        <w:t>Presente una reflexión integral sobre su práctica docente, articulada con los tres ejes del criterio y el Perfil Docente UAC, considerando los siguientes aspectos:</w:t>
      </w:r>
    </w:p>
    <w:p w14:paraId="366246F2" w14:textId="77777777" w:rsidR="00945AFF" w:rsidRPr="00214AA4" w:rsidRDefault="00945AFF" w:rsidP="4E369CDB">
      <w:pPr>
        <w:spacing w:after="0" w:line="240" w:lineRule="auto"/>
        <w:jc w:val="both"/>
        <w:rPr>
          <w:rFonts w:ascii="Garamond" w:hAnsi="Garamond"/>
          <w:b/>
          <w:bCs/>
          <w:sz w:val="20"/>
          <w:szCs w:val="20"/>
        </w:rPr>
      </w:pPr>
    </w:p>
    <w:p w14:paraId="50B304D0" w14:textId="528916F1" w:rsidR="696AC6C4" w:rsidRPr="00214AA4" w:rsidRDefault="696AC6C4" w:rsidP="4E369CDB">
      <w:pPr>
        <w:numPr>
          <w:ilvl w:val="0"/>
          <w:numId w:val="19"/>
        </w:numPr>
        <w:spacing w:after="0" w:line="240" w:lineRule="auto"/>
        <w:jc w:val="both"/>
        <w:rPr>
          <w:rFonts w:ascii="Garamond" w:eastAsia="Garamond" w:hAnsi="Garamond" w:cs="Garamond"/>
        </w:rPr>
      </w:pPr>
      <w:r w:rsidRPr="00214AA4">
        <w:rPr>
          <w:rFonts w:ascii="Garamond" w:eastAsia="Garamond" w:hAnsi="Garamond" w:cs="Garamond"/>
          <w:b/>
          <w:bCs/>
          <w:sz w:val="20"/>
          <w:szCs w:val="20"/>
        </w:rPr>
        <w:t>Contexto y trayectoria</w:t>
      </w:r>
      <w:r w:rsidRPr="00214AA4">
        <w:rPr>
          <w:rFonts w:ascii="Garamond" w:eastAsia="Garamond" w:hAnsi="Garamond" w:cs="Garamond"/>
          <w:sz w:val="20"/>
          <w:szCs w:val="20"/>
        </w:rPr>
        <w:t>: descripción general de la experiencia docente (no solo de una clase), incluyendo desafíos, logros y aprendizajes.</w:t>
      </w:r>
    </w:p>
    <w:p w14:paraId="14BED45C" w14:textId="77777777" w:rsidR="001D1117" w:rsidRPr="00214AA4" w:rsidRDefault="001D1117" w:rsidP="001D1117">
      <w:pPr>
        <w:spacing w:after="0" w:line="240" w:lineRule="auto"/>
        <w:ind w:left="720"/>
        <w:jc w:val="both"/>
        <w:rPr>
          <w:rFonts w:ascii="Garamond" w:eastAsia="Garamond" w:hAnsi="Garamond" w:cs="Garamond"/>
        </w:rPr>
      </w:pPr>
    </w:p>
    <w:p w14:paraId="6F31EEEE" w14:textId="572D0B23" w:rsidR="696AC6C4" w:rsidRPr="00214AA4" w:rsidRDefault="696AC6C4" w:rsidP="4E369CDB">
      <w:pPr>
        <w:numPr>
          <w:ilvl w:val="0"/>
          <w:numId w:val="19"/>
        </w:numPr>
        <w:spacing w:after="0" w:line="240" w:lineRule="auto"/>
        <w:jc w:val="both"/>
        <w:rPr>
          <w:rFonts w:ascii="Garamond" w:eastAsia="Garamond" w:hAnsi="Garamond" w:cs="Garamond"/>
        </w:rPr>
      </w:pPr>
      <w:r w:rsidRPr="00214AA4">
        <w:rPr>
          <w:rFonts w:ascii="Garamond" w:eastAsia="Garamond" w:hAnsi="Garamond" w:cs="Garamond"/>
          <w:b/>
          <w:bCs/>
          <w:sz w:val="20"/>
          <w:szCs w:val="20"/>
        </w:rPr>
        <w:t>Decisiones pedagógicas</w:t>
      </w:r>
      <w:r w:rsidRPr="00214AA4">
        <w:rPr>
          <w:rFonts w:ascii="Garamond" w:eastAsia="Garamond" w:hAnsi="Garamond" w:cs="Garamond"/>
          <w:sz w:val="20"/>
          <w:szCs w:val="20"/>
        </w:rPr>
        <w:t>: explicación de la ruta de aprendizaje o enfoque seguido en el curso/módulo, y justificación de las estrategias metodológicas y evaluativas empleadas.</w:t>
      </w:r>
    </w:p>
    <w:p w14:paraId="30D73063" w14:textId="77777777" w:rsidR="001D1117" w:rsidRPr="00214AA4" w:rsidRDefault="696AC6C4" w:rsidP="4E369CDB">
      <w:pPr>
        <w:numPr>
          <w:ilvl w:val="0"/>
          <w:numId w:val="19"/>
        </w:numPr>
        <w:spacing w:before="240" w:after="240" w:line="240" w:lineRule="auto"/>
        <w:jc w:val="both"/>
        <w:rPr>
          <w:rFonts w:ascii="Garamond" w:eastAsia="Garamond" w:hAnsi="Garamond" w:cs="Garamond"/>
        </w:rPr>
      </w:pPr>
      <w:r w:rsidRPr="00214AA4">
        <w:rPr>
          <w:rFonts w:ascii="Garamond" w:eastAsia="Garamond" w:hAnsi="Garamond" w:cs="Garamond"/>
          <w:b/>
          <w:bCs/>
          <w:sz w:val="20"/>
          <w:szCs w:val="20"/>
        </w:rPr>
        <w:t>Evidencias de práctica</w:t>
      </w:r>
      <w:r w:rsidRPr="00214AA4">
        <w:rPr>
          <w:rFonts w:ascii="Garamond" w:eastAsia="Garamond" w:hAnsi="Garamond" w:cs="Garamond"/>
          <w:sz w:val="20"/>
          <w:szCs w:val="20"/>
        </w:rPr>
        <w:t>: selección libre de materiales, planificaciones, instrumentos u otros recursos que el docente considere significativos para respaldar lo expuesto.</w:t>
      </w:r>
      <w:r w:rsidR="586099C7" w:rsidRPr="00214AA4">
        <w:rPr>
          <w:rFonts w:ascii="Garamond" w:eastAsia="Garamond" w:hAnsi="Garamond" w:cs="Garamond"/>
          <w:sz w:val="20"/>
          <w:szCs w:val="20"/>
        </w:rPr>
        <w:t xml:space="preserve"> ACCIONES CONCRETAS </w:t>
      </w:r>
    </w:p>
    <w:p w14:paraId="19C0CD06" w14:textId="6E7C47B0" w:rsidR="696AC6C4" w:rsidRPr="00214AA4" w:rsidRDefault="696AC6C4" w:rsidP="4E369CDB">
      <w:pPr>
        <w:numPr>
          <w:ilvl w:val="0"/>
          <w:numId w:val="19"/>
        </w:numPr>
        <w:spacing w:before="240" w:after="240" w:line="240" w:lineRule="auto"/>
        <w:jc w:val="both"/>
        <w:rPr>
          <w:rFonts w:ascii="Garamond" w:eastAsia="Garamond" w:hAnsi="Garamond" w:cs="Garamond"/>
        </w:rPr>
      </w:pPr>
      <w:r w:rsidRPr="00214AA4">
        <w:rPr>
          <w:rFonts w:ascii="Garamond" w:eastAsia="Garamond" w:hAnsi="Garamond" w:cs="Garamond"/>
          <w:b/>
          <w:bCs/>
          <w:sz w:val="20"/>
          <w:szCs w:val="20"/>
        </w:rPr>
        <w:t>Análisis crítico y reflexivo</w:t>
      </w:r>
      <w:r w:rsidRPr="00214AA4">
        <w:rPr>
          <w:rFonts w:ascii="Garamond" w:eastAsia="Garamond" w:hAnsi="Garamond" w:cs="Garamond"/>
          <w:sz w:val="20"/>
          <w:szCs w:val="20"/>
        </w:rPr>
        <w:t>: valoración de los resultados obtenidos (a nivel de aprendizajes, procesos o clima de aula), identificando fortalezas y aspectos a mejorar.</w:t>
      </w:r>
      <w:r w:rsidR="087A2BBF" w:rsidRPr="00214AA4">
        <w:rPr>
          <w:rFonts w:ascii="Garamond" w:eastAsia="Garamond" w:hAnsi="Garamond" w:cs="Garamond"/>
          <w:sz w:val="20"/>
          <w:szCs w:val="20"/>
        </w:rPr>
        <w:t xml:space="preserve"> APRENDIZAJES LOGRADOS</w:t>
      </w:r>
    </w:p>
    <w:p w14:paraId="1A0494E9" w14:textId="3C21371F" w:rsidR="696AC6C4" w:rsidRPr="00214AA4" w:rsidRDefault="696AC6C4" w:rsidP="4E369CDB">
      <w:pPr>
        <w:pStyle w:val="Prrafodelista"/>
        <w:numPr>
          <w:ilvl w:val="0"/>
          <w:numId w:val="19"/>
        </w:numPr>
        <w:spacing w:before="240" w:after="240"/>
        <w:jc w:val="both"/>
        <w:rPr>
          <w:rFonts w:ascii="Garamond" w:eastAsia="Garamond" w:hAnsi="Garamond" w:cs="Garamond"/>
        </w:rPr>
      </w:pPr>
      <w:r w:rsidRPr="00214AA4">
        <w:rPr>
          <w:rFonts w:ascii="Garamond" w:eastAsia="Garamond" w:hAnsi="Garamond" w:cs="Garamond"/>
          <w:b/>
          <w:bCs/>
          <w:sz w:val="20"/>
          <w:szCs w:val="20"/>
        </w:rPr>
        <w:t>Proyecciones</w:t>
      </w:r>
      <w:r w:rsidRPr="00214AA4">
        <w:rPr>
          <w:rFonts w:ascii="Garamond" w:eastAsia="Garamond" w:hAnsi="Garamond" w:cs="Garamond"/>
          <w:sz w:val="20"/>
          <w:szCs w:val="20"/>
        </w:rPr>
        <w:t>: propuesta de ajustes o innovaciones a implementar en el futuro a partir de la reflexión realizada.</w:t>
      </w:r>
      <w:r w:rsidR="09C80F38" w:rsidRPr="00214AA4">
        <w:rPr>
          <w:rFonts w:ascii="Garamond" w:eastAsia="Garamond" w:hAnsi="Garamond" w:cs="Garamond"/>
          <w:sz w:val="20"/>
          <w:szCs w:val="20"/>
        </w:rPr>
        <w:t xml:space="preserve"> PROPUESTA DE MEJORA - DESAF</w:t>
      </w:r>
      <w:r w:rsidR="001D1117" w:rsidRPr="00214AA4">
        <w:rPr>
          <w:rFonts w:ascii="Garamond" w:eastAsia="Garamond" w:hAnsi="Garamond" w:cs="Garamond"/>
          <w:sz w:val="20"/>
          <w:szCs w:val="20"/>
        </w:rPr>
        <w:t>Í</w:t>
      </w:r>
      <w:r w:rsidR="09C80F38" w:rsidRPr="00214AA4">
        <w:rPr>
          <w:rFonts w:ascii="Garamond" w:eastAsia="Garamond" w:hAnsi="Garamond" w:cs="Garamond"/>
          <w:sz w:val="20"/>
          <w:szCs w:val="20"/>
        </w:rPr>
        <w:t xml:space="preserve">OS PENDIENTES </w:t>
      </w:r>
    </w:p>
    <w:p w14:paraId="172B76E4" w14:textId="7C53B614" w:rsidR="142284E5" w:rsidRPr="00214AA4" w:rsidRDefault="142284E5" w:rsidP="4E369CDB">
      <w:pPr>
        <w:spacing w:before="240" w:after="240"/>
        <w:jc w:val="both"/>
        <w:rPr>
          <w:rFonts w:ascii="Garamond" w:eastAsia="Garamond" w:hAnsi="Garamond" w:cs="Garamond"/>
        </w:rPr>
      </w:pPr>
      <w:r w:rsidRPr="00214AA4">
        <w:rPr>
          <w:rFonts w:ascii="Garamond" w:eastAsia="Garamond" w:hAnsi="Garamond" w:cs="Garamond"/>
          <w:sz w:val="20"/>
          <w:szCs w:val="20"/>
        </w:rPr>
        <w:t xml:space="preserve">En cada dimensión, identifique </w:t>
      </w:r>
      <w:r w:rsidRPr="00214AA4">
        <w:rPr>
          <w:rFonts w:ascii="Garamond" w:eastAsia="Garamond" w:hAnsi="Garamond" w:cs="Garamond"/>
          <w:b/>
          <w:bCs/>
          <w:sz w:val="20"/>
          <w:szCs w:val="20"/>
        </w:rPr>
        <w:t>acciones concretas, aprendizajes logrados y desafíos pendientes</w:t>
      </w:r>
      <w:r w:rsidRPr="00214AA4">
        <w:rPr>
          <w:rFonts w:ascii="Garamond" w:eastAsia="Garamond" w:hAnsi="Garamond" w:cs="Garamond"/>
          <w:sz w:val="20"/>
          <w:szCs w:val="20"/>
        </w:rPr>
        <w:t>, incorporando las evidencias que estime más pertinentes para respaldar su reflexión.</w:t>
      </w:r>
    </w:p>
    <w:p w14:paraId="21EFEA52" w14:textId="53760606" w:rsidR="62858145" w:rsidRPr="00214AA4" w:rsidRDefault="62858145">
      <w:pPr>
        <w:rPr>
          <w:rFonts w:ascii="Garamond" w:hAnsi="Garamond"/>
        </w:rPr>
      </w:pPr>
      <w:r w:rsidRPr="00214AA4">
        <w:rPr>
          <w:rFonts w:ascii="Garamond" w:hAnsi="Garamond"/>
        </w:rPr>
        <w:br w:type="page"/>
      </w:r>
    </w:p>
    <w:p w14:paraId="66F03AC5" w14:textId="604CBAF9" w:rsidR="5824E67C" w:rsidRPr="00214AA4" w:rsidRDefault="00A41AAC" w:rsidP="00214AA4">
      <w:pPr>
        <w:pStyle w:val="Ttulo3"/>
        <w:rPr>
          <w:rFonts w:eastAsia="Garamond"/>
        </w:rPr>
      </w:pPr>
      <w:r>
        <w:rPr>
          <w:rFonts w:eastAsia="Garamond"/>
          <w:noProof/>
        </w:rPr>
        <w:lastRenderedPageBreak/>
        <mc:AlternateContent>
          <mc:Choice Requires="wps">
            <w:drawing>
              <wp:anchor distT="0" distB="0" distL="114300" distR="114300" simplePos="0" relativeHeight="251659264" behindDoc="0" locked="0" layoutInCell="1" allowOverlap="1" wp14:anchorId="7AADC68F" wp14:editId="6A9CF3BB">
                <wp:simplePos x="0" y="0"/>
                <wp:positionH relativeFrom="margin">
                  <wp:align>center</wp:align>
                </wp:positionH>
                <wp:positionV relativeFrom="paragraph">
                  <wp:posOffset>1294</wp:posOffset>
                </wp:positionV>
                <wp:extent cx="5753594" cy="991589"/>
                <wp:effectExtent l="0" t="0" r="19050" b="18415"/>
                <wp:wrapNone/>
                <wp:docPr id="1630380228" name="Rectángulo: esquinas redondeadas 1"/>
                <wp:cNvGraphicFramePr/>
                <a:graphic xmlns:a="http://schemas.openxmlformats.org/drawingml/2006/main">
                  <a:graphicData uri="http://schemas.microsoft.com/office/word/2010/wordprocessingShape">
                    <wps:wsp>
                      <wps:cNvSpPr/>
                      <wps:spPr>
                        <a:xfrm>
                          <a:off x="0" y="0"/>
                          <a:ext cx="5753594" cy="991589"/>
                        </a:xfrm>
                        <a:prstGeom prst="roundRect">
                          <a:avLst/>
                        </a:prstGeom>
                        <a:noFill/>
                        <a:ln w="1905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270452" id="Rectángulo: esquinas redondeadas 1" o:spid="_x0000_s1026" style="position:absolute;margin-left:0;margin-top:.1pt;width:453.05pt;height:78.1pt;z-index:25165926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" filled="f" strokecolor="#002060" strokeweight="1.5pt">
                <v:stroke joinstyle="miter"/>
                <w10:wrap anchorx="margin"/>
              </v:roundrect>
            </w:pict>
          </mc:Fallback>
        </mc:AlternateContent>
      </w:r>
      <w:r w:rsidR="5824E67C" w:rsidRPr="00214AA4">
        <w:rPr>
          <w:rFonts w:eastAsia="Garamond"/>
        </w:rPr>
        <w:t xml:space="preserve">Ejemplo: </w:t>
      </w:r>
      <w:r w:rsidR="5824E67C" w:rsidRPr="00214AA4">
        <w:br/>
      </w:r>
    </w:p>
    <w:p w14:paraId="04781AEF" w14:textId="507BAE69" w:rsidR="00B8843E" w:rsidRPr="00214AA4" w:rsidRDefault="00B8843E" w:rsidP="62858145">
      <w:pPr>
        <w:spacing w:before="240" w:after="240"/>
        <w:jc w:val="both"/>
        <w:rPr>
          <w:rFonts w:ascii="Garamond" w:hAnsi="Garamond"/>
        </w:rPr>
      </w:pPr>
      <w:r w:rsidRPr="00214AA4">
        <w:rPr>
          <w:rFonts w:ascii="Garamond" w:eastAsia="Garamond" w:hAnsi="Garamond" w:cs="Garamond"/>
          <w:b/>
          <w:bCs/>
          <w:sz w:val="20"/>
          <w:szCs w:val="20"/>
        </w:rPr>
        <w:t>Postulante:</w:t>
      </w:r>
      <w:r w:rsidRPr="00214AA4">
        <w:rPr>
          <w:rFonts w:ascii="Garamond" w:eastAsia="Garamond" w:hAnsi="Garamond" w:cs="Garamond"/>
          <w:sz w:val="20"/>
          <w:szCs w:val="20"/>
        </w:rPr>
        <w:t xml:space="preserve"> Profesor(a) Simulado UAC</w:t>
      </w:r>
      <w:r w:rsidRPr="00214AA4">
        <w:rPr>
          <w:rFonts w:ascii="Garamond" w:hAnsi="Garamond"/>
        </w:rPr>
        <w:br/>
      </w:r>
      <w:r w:rsidRPr="00214AA4">
        <w:rPr>
          <w:rFonts w:ascii="Garamond" w:eastAsia="Garamond" w:hAnsi="Garamond" w:cs="Garamond"/>
          <w:b/>
          <w:bCs/>
          <w:sz w:val="20"/>
          <w:szCs w:val="20"/>
        </w:rPr>
        <w:t>Categoría a la que postula:</w:t>
      </w:r>
      <w:r w:rsidRPr="00214AA4">
        <w:rPr>
          <w:rFonts w:ascii="Garamond" w:eastAsia="Garamond" w:hAnsi="Garamond" w:cs="Garamond"/>
          <w:sz w:val="20"/>
          <w:szCs w:val="20"/>
        </w:rPr>
        <w:t xml:space="preserve"> Profesor Asociado</w:t>
      </w:r>
    </w:p>
    <w:p w14:paraId="13D06F06" w14:textId="4CBB68B5" w:rsidR="62858145" w:rsidRPr="00214AA4" w:rsidRDefault="62858145" w:rsidP="62858145">
      <w:pPr>
        <w:jc w:val="both"/>
        <w:rPr>
          <w:rFonts w:ascii="Garamond" w:hAnsi="Garamond"/>
        </w:rPr>
      </w:pPr>
    </w:p>
    <w:p w14:paraId="17E76F73" w14:textId="0AAC7A76"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Durante más de diez años de ejercicio en la Universidad de Aconcagua he recorrido un camino docente que me ha enfrentado a múltiples escenarios: cursos presenciales con más de 50 estudiantes, asignaturas en modalidad vespertina con jóvenes que trabajan durante el día, clases virtuales en plena pandemia y espacios híbridos que combinaron lo mejor y lo peor de ambos mundos. Esta trayectoria me ha enseñado que la docencia universitaria es una práctica compleja, en permanente transformación, donde la identidad del profesor se redefine constantemente en diálogo con los estudiantes, la institución y la sociedad. Lo que me propongo en este documento es reflexionar de manera crítica sobre ese camino, identificando aprendizajes, tensiones y desafíos, y proyectar mejoras que fortalezcan mi aporte a la UAC, en coherencia con el Perfil Docente que la institución ha definido.</w:t>
      </w:r>
    </w:p>
    <w:p w14:paraId="05458FDF" w14:textId="10A43FAB"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Cuando ingresé como profesor instructor, mi práctica estaba marcada por la tradición académica con la que yo mismo fui formado: clases expositivas largas, evaluaciones centradas en pruebas escritas, poca consideración del contexto personal de los estudiantes. Con el tiempo fui comprendiendo que ese enfoque resultaba insuficiente para un estudiantado diverso, muchas veces con serias dificultades de comprensión lectora, con trayectorias escolares fragmentadas y con escasos hábitos de estudio. En la carrera de Psicología, por ejemplo, recibí estudiantes que trabajaban en centros de salud mental comunitaria y que llegaban tarde a clases tras cumplir turnos extenuantes. Insistir en evaluaciones rígidas y metodologías centradas en la repetición de contenidos solo generaba frustración y deserción. Fue entonces cuando inicié un giro hacia metodologías activas, probando primero con discusiones de casos, luego con simulaciones de atención clínica, y finalmente con proyectos aplicados en la comunidad. Ese cambio no fue inmediato ni lineal: en ocasiones me encontré con resistencias de colegas que veían estas innovaciones como una pérdida de tiempo, y también con estudiantes que preferían la comodidad de recibir la materia en “píldoras” para memorizar. Sin embargo, la evidencia recogida en los procesos de evaluación y la satisfacción expresada en los cuestionarios de retroalimentación mostraron mejoras significativas en la motivación y el logro de aprendizajes.</w:t>
      </w:r>
    </w:p>
    <w:p w14:paraId="22505345" w14:textId="3725E8AA"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 xml:space="preserve">Una experiencia particularmente significativa ocurrió en la asignatura de </w:t>
      </w:r>
      <w:r w:rsidRPr="00214AA4">
        <w:rPr>
          <w:rFonts w:ascii="Garamond" w:eastAsia="Garamond" w:hAnsi="Garamond" w:cs="Garamond"/>
          <w:i/>
          <w:iCs/>
          <w:sz w:val="20"/>
          <w:szCs w:val="20"/>
        </w:rPr>
        <w:t>Métodos de Investigación</w:t>
      </w:r>
      <w:r w:rsidRPr="00214AA4">
        <w:rPr>
          <w:rFonts w:ascii="Garamond" w:eastAsia="Garamond" w:hAnsi="Garamond" w:cs="Garamond"/>
          <w:sz w:val="20"/>
          <w:szCs w:val="20"/>
        </w:rPr>
        <w:t>. Decidí que cada estudiante debía diseñar un proyecto aplicado a su contexto laboral o comunitario. Al inicio hubo gran escepticismo: algunos decían que no tenían el tiempo ni las capacidades para formular una propuesta. Pero a medida que avanzamos, emergieron proyectos con impacto real: un estudiante que trabajaba en un hogar de menores diseñó un plan de evaluación de resiliencia; otra, que era técnica en enfermería, formuló una propuesta para medir adherencia a tratamientos en pacientes crónicos; un grupo vinculado a juntas de vecinos elaboró un proyecto de intervención comunitaria sobre consumo problemático de alcohol. No todos los proyectos llegaron a ejecutarse, pero el ejercicio de vincular la teoría con la realidad cotidiana de los estudiantes transformó su forma de entender la investigación y mi propia concepción de la docencia. Esa experiencia me mostró que enseñar investigación no es transmitir un método rígido, sino acompañar la curiosidad y la creatividad de los estudiantes para responder a sus propias preguntas.</w:t>
      </w:r>
    </w:p>
    <w:p w14:paraId="7D51BBD8" w14:textId="2BAF7DCC"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 xml:space="preserve">En este camino, las tecnologías han sido un componente cada vez más central. Comencé usando Moodle de manera instrumental, como un repositorio de materiales, pero poco a poco fui explorando sus potencialidades para la retroalimentación y el seguimiento del aprendizaje. Recuerdo que en 2019 implementé por primera vez rúbricas digitales para evaluar ensayos, y los estudiantes valoraron enormemente la claridad de los criterios y la inmediatez del </w:t>
      </w:r>
      <w:proofErr w:type="spellStart"/>
      <w:r w:rsidRPr="00214AA4">
        <w:rPr>
          <w:rFonts w:ascii="Garamond" w:eastAsia="Garamond" w:hAnsi="Garamond" w:cs="Garamond"/>
          <w:sz w:val="20"/>
          <w:szCs w:val="20"/>
        </w:rPr>
        <w:t>feedback</w:t>
      </w:r>
      <w:proofErr w:type="spellEnd"/>
      <w:r w:rsidRPr="00214AA4">
        <w:rPr>
          <w:rFonts w:ascii="Garamond" w:eastAsia="Garamond" w:hAnsi="Garamond" w:cs="Garamond"/>
          <w:sz w:val="20"/>
          <w:szCs w:val="20"/>
        </w:rPr>
        <w:t xml:space="preserve">. Más tarde, con el inicio de la pandemia, tuve que migrar casi de un día para otro a Microsoft </w:t>
      </w:r>
      <w:proofErr w:type="spellStart"/>
      <w:r w:rsidRPr="00214AA4">
        <w:rPr>
          <w:rFonts w:ascii="Garamond" w:eastAsia="Garamond" w:hAnsi="Garamond" w:cs="Garamond"/>
          <w:sz w:val="20"/>
          <w:szCs w:val="20"/>
        </w:rPr>
        <w:t>Teams</w:t>
      </w:r>
      <w:proofErr w:type="spellEnd"/>
      <w:r w:rsidRPr="00214AA4">
        <w:rPr>
          <w:rFonts w:ascii="Garamond" w:eastAsia="Garamond" w:hAnsi="Garamond" w:cs="Garamond"/>
          <w:sz w:val="20"/>
          <w:szCs w:val="20"/>
        </w:rPr>
        <w:t xml:space="preserve">, enfrentando el vértigo de no ver a los estudiantes en persona y de sentir que hablaba frente a una pantalla negra. Esa experiencia me hizo repensar no solo mis estrategias didácticas, sino también mi rol docente. Descubrí la </w:t>
      </w:r>
      <w:r w:rsidRPr="00214AA4">
        <w:rPr>
          <w:rFonts w:ascii="Garamond" w:eastAsia="Garamond" w:hAnsi="Garamond" w:cs="Garamond"/>
          <w:sz w:val="20"/>
          <w:szCs w:val="20"/>
        </w:rPr>
        <w:lastRenderedPageBreak/>
        <w:t xml:space="preserve">importancia de las dinámicas de activación (encuestas rápidas, uso de </w:t>
      </w:r>
      <w:proofErr w:type="spellStart"/>
      <w:r w:rsidRPr="00214AA4">
        <w:rPr>
          <w:rFonts w:ascii="Garamond" w:eastAsia="Garamond" w:hAnsi="Garamond" w:cs="Garamond"/>
          <w:sz w:val="20"/>
          <w:szCs w:val="20"/>
        </w:rPr>
        <w:t>Kahoot</w:t>
      </w:r>
      <w:proofErr w:type="spellEnd"/>
      <w:r w:rsidRPr="00214AA4">
        <w:rPr>
          <w:rFonts w:ascii="Garamond" w:eastAsia="Garamond" w:hAnsi="Garamond" w:cs="Garamond"/>
          <w:sz w:val="20"/>
          <w:szCs w:val="20"/>
        </w:rPr>
        <w:t>, actividades colaborativas en Miro) para mantener la participación, y al mismo tiempo comprendí que no todos los estudiantes tenían las mismas condiciones tecnológicas en sus hogares. La brecha digital fue un golpe de realidad: estudiantes conectados desde sus celulares, compartiendo datos móviles con hermanos, intentando seguir clases mientras trabajaban o cuidaban a sus hijos. En ese contexto, el desafío no fue solo metodológico, sino profundamente ético: cómo garantizar el derecho a aprender en condiciones tan dispares.</w:t>
      </w:r>
    </w:p>
    <w:p w14:paraId="44E60C6C" w14:textId="797FA8A7"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 xml:space="preserve">La ética pedagógica ha sido una dimensión transversal de mi práctica. He procurado que las decisiones metodológicas y evaluativas no solo respondan a criterios técnicos, sino que reflejen principios de equidad, justicia y respeto. En un curso de Ética Profesional, por ejemplo, discutimos casos reales de conflictos laborales y discriminación de género. Lo más valioso no fue que los estudiantes aprendieran definiciones, sino que desarrollaran la capacidad de reconocer dilemas, argumentar desde la evidencia y tomar decisiones responsables. Más allá de ese curso, la ética se juega en lo cotidiano: cuando decido flexibilizar un plazo para una estudiante que trabaja en turnos de noche, cuando diseño una evaluación accesible para alguien con dificultades de lectura, cuando me esfuerzo en dar </w:t>
      </w:r>
      <w:proofErr w:type="spellStart"/>
      <w:r w:rsidRPr="00214AA4">
        <w:rPr>
          <w:rFonts w:ascii="Garamond" w:eastAsia="Garamond" w:hAnsi="Garamond" w:cs="Garamond"/>
          <w:sz w:val="20"/>
          <w:szCs w:val="20"/>
        </w:rPr>
        <w:t>feedback</w:t>
      </w:r>
      <w:proofErr w:type="spellEnd"/>
      <w:r w:rsidRPr="00214AA4">
        <w:rPr>
          <w:rFonts w:ascii="Garamond" w:eastAsia="Garamond" w:hAnsi="Garamond" w:cs="Garamond"/>
          <w:sz w:val="20"/>
          <w:szCs w:val="20"/>
        </w:rPr>
        <w:t xml:space="preserve"> constructivo y no solo correctivo. No siempre lo logro: en ocasiones la presión de los tiempos y las demandas administrativas me llevan a respuestas más estandarizadas, y allí reconozco una debilidad que debo seguir trabajando.</w:t>
      </w:r>
    </w:p>
    <w:p w14:paraId="3E03E392" w14:textId="04272699"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Otra dimensión fundamental ha sido el acompañamiento socioemocional. El aula universitaria es también un espacio de vínculos, donde los estudiantes necesitan sentirse reconocidos en su integridad. En 2022, en plena vuelta a la presencialidad, un grupo de estudiantes de primer año llegó con altos niveles de ansiedad, después de haber cursado su último año escolar en pandemia. Decidí implementar sesiones breves de autocuidado al inicio de cada clase, con ejercicios de respiración o pequeñas dinámicas de conversación. Aunque algunos lo miraban con distancia al principio, al cabo de unas semanas se convirtió en un espacio esperado y valorado. Esta práctica me permitió comprobar que el bienestar emocional es condición para el aprendizaje profundo, y que como docente no puedo desligarme de esa responsabilidad. También aprendí a reconocer mis propios límites: hubo semestres en los que la sobrecarga laboral afectó mi paciencia y mi capacidad de escucha, y eso me llevó a buscar estrategias de autocuidado docente, como la organización más clara del tiempo y la participación en comunidades de práctica con colegas.</w:t>
      </w:r>
    </w:p>
    <w:p w14:paraId="27BCDD64" w14:textId="61AE6947"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 xml:space="preserve">En los últimos dos años he comenzado a explorar el uso de la Inteligencia Artificial como recurso de apoyo. Inicialmente la utilicé para generar ejemplos de casos y preguntas de repaso, lo que me ahorró tiempo en la preparación de materiales. Posteriormente, me atreví a experimentar con </w:t>
      </w:r>
      <w:proofErr w:type="spellStart"/>
      <w:r w:rsidRPr="00214AA4">
        <w:rPr>
          <w:rFonts w:ascii="Garamond" w:eastAsia="Garamond" w:hAnsi="Garamond" w:cs="Garamond"/>
          <w:sz w:val="20"/>
          <w:szCs w:val="20"/>
        </w:rPr>
        <w:t>ChatGPT</w:t>
      </w:r>
      <w:proofErr w:type="spellEnd"/>
      <w:r w:rsidRPr="00214AA4">
        <w:rPr>
          <w:rFonts w:ascii="Garamond" w:eastAsia="Garamond" w:hAnsi="Garamond" w:cs="Garamond"/>
          <w:sz w:val="20"/>
          <w:szCs w:val="20"/>
        </w:rPr>
        <w:t xml:space="preserve"> para crear borradores de rúbricas y guías de actividades, siempre revisando críticamente los resultados. Descubrí que la IA puede ser un aliado poderoso para diversificar los recursos y agilizar procesos, pero también percibí riesgos: en ocasiones los ejemplos generados eran demasiado genéricos, y si no mediaba una revisión profunda podían caer en superficialidad. En este mismo documento reflexivo, utilicé IA como apoyo en la organización inicial de ideas, pero el contenido, las experiencias y la reflexión son plenamente mías. Creo que lo importante es ser transparente en este uso y asumir que la IA no sustituye la reflexión profesional, sino que la complementa. También soy consciente de que debo seguir formándome para aprovechar estas herramientas de manera más crítica y ética.</w:t>
      </w:r>
    </w:p>
    <w:p w14:paraId="4BE8D5E5" w14:textId="23FD4438"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Mirando hacia atrás, reconozco fortalezas en mi práctica: la capacidad de vincular la docencia con la realidad de los estudiantes, la apertura a la innovación tecnológica, la preocupación por el clima socioemocional y el compromiso ético en la toma de decisiones. Al mismo tiempo, identifico debilidades persistentes: la dificultad para entregar retroalimentación personalizada a gran escala, la tendencia a sobrecargar a los estudiantes con lecturas extensas sin apoyos suficientes, la necesidad de sistematizar mejor la evidencia de mis innovaciones para proyectarlas más allá de mis cursos.</w:t>
      </w:r>
    </w:p>
    <w:p w14:paraId="40B271AF" w14:textId="5B055B81" w:rsidR="00B8843E" w:rsidRPr="00214AA4" w:rsidRDefault="00B8843E" w:rsidP="62858145">
      <w:pPr>
        <w:spacing w:before="240" w:after="240"/>
        <w:jc w:val="both"/>
        <w:rPr>
          <w:rFonts w:ascii="Garamond" w:hAnsi="Garamond"/>
        </w:rPr>
      </w:pPr>
      <w:r w:rsidRPr="00214AA4">
        <w:rPr>
          <w:rFonts w:ascii="Garamond" w:eastAsia="Garamond" w:hAnsi="Garamond" w:cs="Garamond"/>
          <w:sz w:val="20"/>
          <w:szCs w:val="20"/>
        </w:rPr>
        <w:t xml:space="preserve">De cara al futuro, me propongo tres líneas de mejora. Primero, profundizar el uso de tecnologías para personalizar el aprendizaje, especialmente mediante la analítica de datos que me permita identificar tempranamente a estudiantes en riesgo. Segundo, consolidar estrategias de evaluación auténtica que vinculen los aprendizajes con problemas reales de la comunidad y del entorno laboral, reforzando el sello de responsabilidad social de la UAC. Y tercero, desarrollar un plan personal de autocuidado y gestión del tiempo que me permita sostener la calidad de mi docencia sin caer en el desgaste emocional. Estos cambios no estarán exentos de desafíos: la resistencia de algunos estudiantes </w:t>
      </w:r>
      <w:r w:rsidRPr="00214AA4">
        <w:rPr>
          <w:rFonts w:ascii="Garamond" w:eastAsia="Garamond" w:hAnsi="Garamond" w:cs="Garamond"/>
          <w:sz w:val="20"/>
          <w:szCs w:val="20"/>
        </w:rPr>
        <w:lastRenderedPageBreak/>
        <w:t>a nuevas metodologías, la necesidad de capacitación continua, las tensiones entre demandas administrativas y tiempos de innovación. Sin embargo, confío en que con acompañamiento institucional y una actitud abierta al aprendizaje podré avanzar en esa dirección.</w:t>
      </w:r>
    </w:p>
    <w:p w14:paraId="6AFD6523" w14:textId="3737D021" w:rsidR="00B8843E" w:rsidRPr="00214AA4" w:rsidRDefault="00B8843E" w:rsidP="62858145">
      <w:pPr>
        <w:spacing w:before="240" w:after="240"/>
        <w:jc w:val="both"/>
        <w:rPr>
          <w:rFonts w:ascii="Garamond" w:eastAsia="Garamond" w:hAnsi="Garamond" w:cs="Garamond"/>
          <w:sz w:val="20"/>
          <w:szCs w:val="20"/>
        </w:rPr>
      </w:pPr>
      <w:r w:rsidRPr="00214AA4">
        <w:rPr>
          <w:rFonts w:ascii="Garamond" w:eastAsia="Garamond" w:hAnsi="Garamond" w:cs="Garamond"/>
          <w:sz w:val="20"/>
          <w:szCs w:val="20"/>
        </w:rPr>
        <w:t>Elaborar este documento ha sido en sí mismo un ejercicio transformador. Me ha obligado a detenerme, mirar en perspectiva y reconocer tanto aciertos como limitaciones. En la prisa cotidiana solemos olvidar que la reflexión es también una forma de desarrollo profesional. Hoy reafirmo que mi compromiso con la Universidad de Aconcagua es seguir construyendo una docencia innovadora, ética y humana, en sintonía con el Perfil Docente institucional y con las demandas de un mundo en cambio constante. La jerarquización, más que un reconocimiento formal, la entiendo como una oportunidad para hacer visible ese compromiso y para proyectar mi aporte en los próximos años.</w:t>
      </w:r>
    </w:p>
    <w:p w14:paraId="2E116587" w14:textId="77777777" w:rsidR="00560141" w:rsidRPr="00214AA4" w:rsidRDefault="00560141" w:rsidP="00560141">
      <w:pPr>
        <w:jc w:val="both"/>
        <w:rPr>
          <w:rFonts w:ascii="Garamond" w:hAnsi="Garamond"/>
          <w:b/>
          <w:bCs/>
          <w:sz w:val="20"/>
          <w:szCs w:val="20"/>
        </w:rPr>
        <w:sectPr w:rsidR="00560141" w:rsidRPr="00214AA4">
          <w:pgSz w:w="12240" w:h="15840"/>
          <w:pgMar w:top="1417" w:right="1701" w:bottom="1417" w:left="1701" w:header="708" w:footer="708" w:gutter="0"/>
          <w:cols w:space="708"/>
          <w:docGrid w:linePitch="360"/>
        </w:sectPr>
      </w:pPr>
    </w:p>
    <w:p w14:paraId="7F66BD0D" w14:textId="77777777" w:rsidR="00B44F5C" w:rsidRPr="00B44F5C" w:rsidRDefault="00B44F5C" w:rsidP="00B44F5C">
      <w:pPr>
        <w:pStyle w:val="Ttulo3"/>
      </w:pPr>
      <w:r w:rsidRPr="00B44F5C">
        <w:lastRenderedPageBreak/>
        <w:t xml:space="preserve">Evaluación </w:t>
      </w:r>
    </w:p>
    <w:p w14:paraId="45C45C24" w14:textId="71961F0D" w:rsidR="00214AA4" w:rsidRDefault="00541C65" w:rsidP="00B44F5C">
      <w:pPr>
        <w:pStyle w:val="Ttulo4"/>
      </w:pPr>
      <w:r>
        <w:t xml:space="preserve">Instrumento de Evaluación: </w:t>
      </w:r>
      <w:r w:rsidR="00560141" w:rsidRPr="00214AA4">
        <w:t xml:space="preserve">Rúbrica </w:t>
      </w:r>
      <w:r>
        <w:t>Analítica</w:t>
      </w:r>
      <w:r w:rsidR="00560141" w:rsidRPr="00214AA4">
        <w:t xml:space="preserve"> Portafolio Reflexivo</w:t>
      </w:r>
    </w:p>
    <w:p w14:paraId="49014D21" w14:textId="77777777" w:rsidR="00B44F5C" w:rsidRPr="00B44F5C" w:rsidRDefault="00B44F5C" w:rsidP="00B44F5C"/>
    <w:tbl>
      <w:tblPr>
        <w:tblStyle w:val="FormatoTablasUAC2024"/>
        <w:tblW w:w="8591" w:type="dxa"/>
        <w:tblBorders>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85"/>
        <w:gridCol w:w="1416"/>
        <w:gridCol w:w="1602"/>
        <w:gridCol w:w="1516"/>
        <w:gridCol w:w="1491"/>
        <w:gridCol w:w="32"/>
        <w:gridCol w:w="694"/>
      </w:tblGrid>
      <w:tr w:rsidR="00560141" w:rsidRPr="00214AA4" w14:paraId="526C7C73" w14:textId="77777777" w:rsidTr="00D5350B">
        <w:trPr>
          <w:cnfStyle w:val="100000000000" w:firstRow="1" w:lastRow="0" w:firstColumn="0" w:lastColumn="0" w:oddVBand="0" w:evenVBand="0" w:oddHBand="0" w:evenHBand="0" w:firstRowFirstColumn="0" w:firstRowLastColumn="0" w:lastRowFirstColumn="0" w:lastRowLastColumn="0"/>
        </w:trPr>
        <w:tc>
          <w:tcPr>
            <w:tcW w:w="1555" w:type="dxa"/>
            <w:vMerge w:val="restart"/>
          </w:tcPr>
          <w:p w14:paraId="14A19F77" w14:textId="77777777" w:rsidR="00560141" w:rsidRPr="00214AA4" w:rsidRDefault="00560141" w:rsidP="003177D1">
            <w:pPr>
              <w:spacing w:line="240" w:lineRule="auto"/>
              <w:jc w:val="center"/>
              <w:rPr>
                <w:rFonts w:ascii="Garamond" w:hAnsi="Garamond"/>
                <w:sz w:val="20"/>
                <w:szCs w:val="20"/>
              </w:rPr>
            </w:pPr>
            <w:r w:rsidRPr="00214AA4">
              <w:rPr>
                <w:rFonts w:ascii="Garamond" w:hAnsi="Garamond"/>
                <w:b/>
                <w:bCs/>
                <w:sz w:val="28"/>
                <w:szCs w:val="28"/>
              </w:rPr>
              <w:t>Criterio</w:t>
            </w:r>
          </w:p>
        </w:tc>
        <w:tc>
          <w:tcPr>
            <w:tcW w:w="1701" w:type="dxa"/>
            <w:gridSpan w:val="2"/>
          </w:tcPr>
          <w:p w14:paraId="176F663C" w14:textId="5D076F40" w:rsidR="00560141" w:rsidRPr="00214AA4" w:rsidRDefault="00056A26" w:rsidP="00D5350B">
            <w:pPr>
              <w:spacing w:line="240" w:lineRule="auto"/>
              <w:jc w:val="center"/>
              <w:rPr>
                <w:rFonts w:ascii="Garamond" w:hAnsi="Garamond"/>
                <w:sz w:val="20"/>
                <w:szCs w:val="20"/>
              </w:rPr>
            </w:pPr>
            <w:r w:rsidRPr="00214AA4">
              <w:rPr>
                <w:rFonts w:ascii="Garamond" w:hAnsi="Garamond"/>
                <w:b/>
                <w:bCs/>
                <w:sz w:val="20"/>
                <w:szCs w:val="20"/>
              </w:rPr>
              <w:t>Destacado / Crítico y Profundo</w:t>
            </w:r>
          </w:p>
        </w:tc>
        <w:tc>
          <w:tcPr>
            <w:tcW w:w="1602" w:type="dxa"/>
          </w:tcPr>
          <w:p w14:paraId="27B1C2A5" w14:textId="4F7D9147" w:rsidR="00560141" w:rsidRPr="00214AA4" w:rsidRDefault="00056A26" w:rsidP="00D5350B">
            <w:pPr>
              <w:spacing w:line="240" w:lineRule="auto"/>
              <w:jc w:val="center"/>
              <w:rPr>
                <w:rFonts w:ascii="Garamond" w:hAnsi="Garamond"/>
                <w:b/>
                <w:bCs/>
                <w:sz w:val="20"/>
                <w:szCs w:val="20"/>
              </w:rPr>
            </w:pPr>
            <w:r w:rsidRPr="00214AA4">
              <w:rPr>
                <w:rFonts w:ascii="Garamond" w:hAnsi="Garamond"/>
                <w:b/>
                <w:bCs/>
                <w:sz w:val="20"/>
                <w:szCs w:val="20"/>
              </w:rPr>
              <w:t>Avanzado / Crítico</w:t>
            </w:r>
          </w:p>
        </w:tc>
        <w:tc>
          <w:tcPr>
            <w:tcW w:w="1516" w:type="dxa"/>
          </w:tcPr>
          <w:p w14:paraId="69850C48" w14:textId="620B1CD9" w:rsidR="00560141" w:rsidRPr="00214AA4" w:rsidRDefault="00056A26" w:rsidP="00D5350B">
            <w:pPr>
              <w:spacing w:line="240" w:lineRule="auto"/>
              <w:jc w:val="center"/>
              <w:rPr>
                <w:rFonts w:ascii="Garamond" w:hAnsi="Garamond"/>
                <w:b/>
                <w:bCs/>
                <w:sz w:val="20"/>
                <w:szCs w:val="20"/>
              </w:rPr>
            </w:pPr>
            <w:r w:rsidRPr="00214AA4">
              <w:rPr>
                <w:rFonts w:ascii="Garamond" w:hAnsi="Garamond"/>
                <w:b/>
                <w:bCs/>
                <w:sz w:val="20"/>
                <w:szCs w:val="20"/>
              </w:rPr>
              <w:t>Básico / Descriptivo</w:t>
            </w:r>
          </w:p>
        </w:tc>
        <w:tc>
          <w:tcPr>
            <w:tcW w:w="1523" w:type="dxa"/>
            <w:gridSpan w:val="2"/>
          </w:tcPr>
          <w:p w14:paraId="303505EA" w14:textId="411A01BC" w:rsidR="00560141" w:rsidRPr="00214AA4" w:rsidRDefault="00056A26" w:rsidP="00D5350B">
            <w:pPr>
              <w:spacing w:line="240" w:lineRule="auto"/>
              <w:jc w:val="center"/>
              <w:rPr>
                <w:rFonts w:ascii="Garamond" w:hAnsi="Garamond"/>
                <w:b/>
                <w:bCs/>
                <w:sz w:val="20"/>
                <w:szCs w:val="20"/>
              </w:rPr>
            </w:pPr>
            <w:r w:rsidRPr="00214AA4">
              <w:rPr>
                <w:rFonts w:ascii="Garamond" w:hAnsi="Garamond"/>
                <w:b/>
                <w:bCs/>
                <w:sz w:val="20"/>
                <w:szCs w:val="20"/>
              </w:rPr>
              <w:t>Inicial / Insuficiente</w:t>
            </w:r>
          </w:p>
        </w:tc>
        <w:tc>
          <w:tcPr>
            <w:tcW w:w="694" w:type="dxa"/>
            <w:vMerge w:val="restart"/>
          </w:tcPr>
          <w:p w14:paraId="7D30C117" w14:textId="77777777" w:rsidR="00560141" w:rsidRPr="00214AA4" w:rsidRDefault="00560141" w:rsidP="003177D1">
            <w:pPr>
              <w:spacing w:line="240" w:lineRule="auto"/>
              <w:jc w:val="center"/>
              <w:rPr>
                <w:rFonts w:ascii="Garamond" w:hAnsi="Garamond"/>
                <w:b/>
                <w:bCs/>
                <w:sz w:val="20"/>
                <w:szCs w:val="20"/>
              </w:rPr>
            </w:pPr>
            <w:r w:rsidRPr="00214AA4">
              <w:rPr>
                <w:rFonts w:ascii="Garamond" w:hAnsi="Garamond"/>
                <w:b/>
                <w:bCs/>
                <w:sz w:val="20"/>
                <w:szCs w:val="20"/>
              </w:rPr>
              <w:t>PTJE</w:t>
            </w:r>
          </w:p>
        </w:tc>
      </w:tr>
      <w:tr w:rsidR="00560141" w:rsidRPr="00214AA4" w14:paraId="092FBCEB" w14:textId="77777777" w:rsidTr="00056A26">
        <w:tc>
          <w:tcPr>
            <w:tcW w:w="1555" w:type="dxa"/>
            <w:vMerge/>
          </w:tcPr>
          <w:p w14:paraId="26EF339A" w14:textId="77777777" w:rsidR="00560141" w:rsidRPr="00214AA4" w:rsidRDefault="00560141" w:rsidP="003177D1">
            <w:pPr>
              <w:spacing w:line="240" w:lineRule="auto"/>
              <w:jc w:val="center"/>
              <w:rPr>
                <w:rFonts w:ascii="Garamond" w:hAnsi="Garamond"/>
                <w:b/>
                <w:bCs/>
                <w:sz w:val="20"/>
                <w:szCs w:val="20"/>
              </w:rPr>
            </w:pPr>
          </w:p>
        </w:tc>
        <w:tc>
          <w:tcPr>
            <w:tcW w:w="1701" w:type="dxa"/>
            <w:gridSpan w:val="2"/>
          </w:tcPr>
          <w:p w14:paraId="419B5D08" w14:textId="77777777" w:rsidR="00560141" w:rsidRPr="00214AA4" w:rsidRDefault="00560141" w:rsidP="003177D1">
            <w:pPr>
              <w:spacing w:line="240" w:lineRule="auto"/>
              <w:jc w:val="center"/>
              <w:rPr>
                <w:rFonts w:ascii="Garamond" w:hAnsi="Garamond"/>
                <w:b/>
                <w:bCs/>
                <w:sz w:val="20"/>
                <w:szCs w:val="20"/>
              </w:rPr>
            </w:pPr>
            <w:r w:rsidRPr="00214AA4">
              <w:rPr>
                <w:rFonts w:ascii="Garamond" w:hAnsi="Garamond"/>
                <w:b/>
                <w:bCs/>
                <w:sz w:val="20"/>
                <w:szCs w:val="20"/>
              </w:rPr>
              <w:t>4</w:t>
            </w:r>
          </w:p>
        </w:tc>
        <w:tc>
          <w:tcPr>
            <w:tcW w:w="1602" w:type="dxa"/>
          </w:tcPr>
          <w:p w14:paraId="004CDDB1" w14:textId="77777777" w:rsidR="00560141" w:rsidRPr="00214AA4" w:rsidRDefault="00560141" w:rsidP="003177D1">
            <w:pPr>
              <w:spacing w:line="240" w:lineRule="auto"/>
              <w:jc w:val="center"/>
              <w:rPr>
                <w:rFonts w:ascii="Garamond" w:hAnsi="Garamond"/>
                <w:b/>
                <w:bCs/>
                <w:sz w:val="20"/>
                <w:szCs w:val="20"/>
              </w:rPr>
            </w:pPr>
            <w:r w:rsidRPr="00214AA4">
              <w:rPr>
                <w:rFonts w:ascii="Garamond" w:hAnsi="Garamond"/>
                <w:b/>
                <w:bCs/>
                <w:sz w:val="20"/>
                <w:szCs w:val="20"/>
              </w:rPr>
              <w:t>3</w:t>
            </w:r>
          </w:p>
        </w:tc>
        <w:tc>
          <w:tcPr>
            <w:tcW w:w="1516" w:type="dxa"/>
          </w:tcPr>
          <w:p w14:paraId="1FE1845A" w14:textId="77777777" w:rsidR="00560141" w:rsidRPr="00214AA4" w:rsidRDefault="00560141" w:rsidP="003177D1">
            <w:pPr>
              <w:spacing w:line="240" w:lineRule="auto"/>
              <w:jc w:val="center"/>
              <w:rPr>
                <w:rFonts w:ascii="Garamond" w:hAnsi="Garamond"/>
                <w:b/>
                <w:bCs/>
                <w:sz w:val="20"/>
                <w:szCs w:val="20"/>
              </w:rPr>
            </w:pPr>
            <w:r w:rsidRPr="00214AA4">
              <w:rPr>
                <w:rFonts w:ascii="Garamond" w:hAnsi="Garamond"/>
                <w:b/>
                <w:bCs/>
                <w:sz w:val="20"/>
                <w:szCs w:val="20"/>
              </w:rPr>
              <w:t>2</w:t>
            </w:r>
          </w:p>
        </w:tc>
        <w:tc>
          <w:tcPr>
            <w:tcW w:w="1523" w:type="dxa"/>
            <w:gridSpan w:val="2"/>
          </w:tcPr>
          <w:p w14:paraId="299F3B41" w14:textId="77777777" w:rsidR="00560141" w:rsidRPr="00214AA4" w:rsidRDefault="00560141" w:rsidP="003177D1">
            <w:pPr>
              <w:spacing w:line="240" w:lineRule="auto"/>
              <w:jc w:val="center"/>
              <w:rPr>
                <w:rFonts w:ascii="Garamond" w:hAnsi="Garamond"/>
                <w:b/>
                <w:bCs/>
                <w:sz w:val="20"/>
                <w:szCs w:val="20"/>
              </w:rPr>
            </w:pPr>
            <w:r w:rsidRPr="00214AA4">
              <w:rPr>
                <w:rFonts w:ascii="Garamond" w:hAnsi="Garamond"/>
                <w:b/>
                <w:bCs/>
                <w:sz w:val="20"/>
                <w:szCs w:val="20"/>
              </w:rPr>
              <w:t>1</w:t>
            </w:r>
          </w:p>
        </w:tc>
        <w:tc>
          <w:tcPr>
            <w:tcW w:w="694" w:type="dxa"/>
            <w:vMerge/>
          </w:tcPr>
          <w:p w14:paraId="5CB0E435" w14:textId="77777777" w:rsidR="00560141" w:rsidRPr="00214AA4" w:rsidRDefault="00560141" w:rsidP="003177D1">
            <w:pPr>
              <w:spacing w:line="240" w:lineRule="auto"/>
              <w:jc w:val="center"/>
              <w:rPr>
                <w:rFonts w:ascii="Garamond" w:hAnsi="Garamond"/>
                <w:b/>
                <w:bCs/>
                <w:sz w:val="20"/>
                <w:szCs w:val="20"/>
              </w:rPr>
            </w:pPr>
          </w:p>
        </w:tc>
      </w:tr>
      <w:tr w:rsidR="00560141" w:rsidRPr="00214AA4" w14:paraId="634F79C5" w14:textId="77777777" w:rsidTr="00056A26">
        <w:tc>
          <w:tcPr>
            <w:tcW w:w="1555" w:type="dxa"/>
          </w:tcPr>
          <w:p w14:paraId="076F39EC" w14:textId="6D8B008C" w:rsidR="00560141" w:rsidRPr="00214AA4" w:rsidRDefault="00560141" w:rsidP="00560141">
            <w:pPr>
              <w:spacing w:line="240" w:lineRule="auto"/>
              <w:jc w:val="center"/>
              <w:rPr>
                <w:rFonts w:ascii="Garamond" w:hAnsi="Garamond"/>
                <w:sz w:val="20"/>
                <w:szCs w:val="20"/>
              </w:rPr>
            </w:pPr>
            <w:r w:rsidRPr="00214AA4">
              <w:rPr>
                <w:rFonts w:ascii="Garamond" w:hAnsi="Garamond"/>
                <w:b/>
                <w:bCs/>
                <w:sz w:val="20"/>
                <w:szCs w:val="20"/>
              </w:rPr>
              <w:t>1. Profundidad del análisis reflexivo</w:t>
            </w:r>
          </w:p>
        </w:tc>
        <w:tc>
          <w:tcPr>
            <w:tcW w:w="1701" w:type="dxa"/>
            <w:gridSpan w:val="2"/>
            <w:vAlign w:val="top"/>
          </w:tcPr>
          <w:p w14:paraId="510DCF33" w14:textId="3CBF1899"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Desarrolla una reflexión profunda, sistemática y metacognitiva sobre su práctica. Integra aprendizajes, tensiones y dilemas profesionales, mostrando evolución docente y conciencia crítica sostenida.</w:t>
            </w:r>
          </w:p>
        </w:tc>
        <w:tc>
          <w:tcPr>
            <w:tcW w:w="1602" w:type="dxa"/>
            <w:vAlign w:val="top"/>
          </w:tcPr>
          <w:p w14:paraId="19D2C7C6" w14:textId="0A1F8C8A"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Analiza críticamente su práctica, identificando fortalezas, debilidades y aprendizajes relevantes. Argumenta sus decisiones pedagógicas con ejemplos concretos y reflexión fundamentada.</w:t>
            </w:r>
          </w:p>
        </w:tc>
        <w:tc>
          <w:tcPr>
            <w:tcW w:w="1516" w:type="dxa"/>
            <w:vAlign w:val="top"/>
          </w:tcPr>
          <w:p w14:paraId="4646AE27" w14:textId="775F2D45"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Describe experiencias docentes con algunas apreciaciones personales, pero el análisis es limitado, poco sistemático o centrado en opiniones generales. Los aprendizajes se mencionan sin profundización.</w:t>
            </w:r>
          </w:p>
        </w:tc>
        <w:tc>
          <w:tcPr>
            <w:tcW w:w="1523" w:type="dxa"/>
            <w:gridSpan w:val="2"/>
            <w:vAlign w:val="top"/>
          </w:tcPr>
          <w:p w14:paraId="2093E2FD" w14:textId="1958B78A"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El texto es mayoritariamente narrativo o testimonial. Predomina la descripción de hechos sin análisis ni problematización de la práctica docente. No se evidencian aprendizajes profesionales.</w:t>
            </w:r>
          </w:p>
        </w:tc>
        <w:tc>
          <w:tcPr>
            <w:tcW w:w="694" w:type="dxa"/>
          </w:tcPr>
          <w:p w14:paraId="6477CF10" w14:textId="6C70BAA4" w:rsidR="00560141" w:rsidRPr="00214AA4" w:rsidRDefault="00560141" w:rsidP="00560141">
            <w:pPr>
              <w:spacing w:line="240" w:lineRule="auto"/>
              <w:jc w:val="center"/>
              <w:rPr>
                <w:rFonts w:ascii="Garamond" w:hAnsi="Garamond"/>
                <w:sz w:val="20"/>
                <w:szCs w:val="20"/>
              </w:rPr>
            </w:pPr>
          </w:p>
        </w:tc>
      </w:tr>
      <w:tr w:rsidR="00560141" w:rsidRPr="00214AA4" w14:paraId="712A29AB" w14:textId="77777777" w:rsidTr="00056A26">
        <w:tc>
          <w:tcPr>
            <w:tcW w:w="1555" w:type="dxa"/>
          </w:tcPr>
          <w:p w14:paraId="7AFF560D" w14:textId="08A0F7B2" w:rsidR="00560141" w:rsidRPr="00214AA4" w:rsidRDefault="00560141" w:rsidP="00560141">
            <w:pPr>
              <w:spacing w:line="240" w:lineRule="auto"/>
              <w:jc w:val="center"/>
              <w:rPr>
                <w:rFonts w:ascii="Garamond" w:hAnsi="Garamond"/>
                <w:sz w:val="20"/>
                <w:szCs w:val="20"/>
              </w:rPr>
            </w:pPr>
            <w:r w:rsidRPr="00214AA4">
              <w:rPr>
                <w:rFonts w:ascii="Garamond" w:hAnsi="Garamond"/>
                <w:b/>
                <w:bCs/>
                <w:sz w:val="20"/>
                <w:szCs w:val="20"/>
              </w:rPr>
              <w:t>2. Integración del uso de tecnologías en la práctica docente</w:t>
            </w:r>
          </w:p>
        </w:tc>
        <w:tc>
          <w:tcPr>
            <w:tcW w:w="1701" w:type="dxa"/>
            <w:gridSpan w:val="2"/>
            <w:vAlign w:val="top"/>
          </w:tcPr>
          <w:p w14:paraId="3095289C" w14:textId="1B6F1E4F"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Integra de manera profunda y reflexiva el uso de tecnologías, analizando beneficios, límites y desafíos éticos, y proyectando mejoras fundamentadas en su contexto institucional.</w:t>
            </w:r>
          </w:p>
        </w:tc>
        <w:tc>
          <w:tcPr>
            <w:tcW w:w="1602" w:type="dxa"/>
            <w:vAlign w:val="top"/>
          </w:tcPr>
          <w:p w14:paraId="6543B41F" w14:textId="10EA8502"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Analiza críticamente el uso de tecnologías, justificando su elección y valorando su impacto en los aprendizajes y procesos formativos.</w:t>
            </w:r>
          </w:p>
        </w:tc>
        <w:tc>
          <w:tcPr>
            <w:tcW w:w="1516" w:type="dxa"/>
            <w:vAlign w:val="top"/>
          </w:tcPr>
          <w:p w14:paraId="71620617" w14:textId="0FFD5C12"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Describe el uso de tecnologías en la docencia, con escaso análisis de su pertinencia pedagógica o efectos en el aprendizaje de los estudiantes.</w:t>
            </w:r>
          </w:p>
        </w:tc>
        <w:tc>
          <w:tcPr>
            <w:tcW w:w="1523" w:type="dxa"/>
            <w:gridSpan w:val="2"/>
            <w:vAlign w:val="top"/>
          </w:tcPr>
          <w:p w14:paraId="589091B9" w14:textId="05C1D6D0"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Menciona tecnologías de forma superficial o instrumental, sin análisis de su sentido pedagógico ni de su impacto en los aprendizajes.</w:t>
            </w:r>
          </w:p>
        </w:tc>
        <w:tc>
          <w:tcPr>
            <w:tcW w:w="694" w:type="dxa"/>
          </w:tcPr>
          <w:p w14:paraId="3D33394E" w14:textId="08C5EB45" w:rsidR="00560141" w:rsidRPr="00214AA4" w:rsidRDefault="00560141" w:rsidP="00560141">
            <w:pPr>
              <w:spacing w:line="240" w:lineRule="auto"/>
              <w:jc w:val="center"/>
              <w:rPr>
                <w:rFonts w:ascii="Garamond" w:hAnsi="Garamond"/>
                <w:sz w:val="20"/>
                <w:szCs w:val="20"/>
              </w:rPr>
            </w:pPr>
          </w:p>
        </w:tc>
      </w:tr>
      <w:tr w:rsidR="00560141" w:rsidRPr="00214AA4" w14:paraId="1FDA7C72" w14:textId="77777777" w:rsidTr="00056A26">
        <w:tc>
          <w:tcPr>
            <w:tcW w:w="1555" w:type="dxa"/>
          </w:tcPr>
          <w:p w14:paraId="798D7822" w14:textId="224B0C75" w:rsidR="00560141" w:rsidRPr="00214AA4" w:rsidRDefault="00560141" w:rsidP="00560141">
            <w:pPr>
              <w:spacing w:line="240" w:lineRule="auto"/>
              <w:jc w:val="center"/>
              <w:rPr>
                <w:rFonts w:ascii="Garamond" w:hAnsi="Garamond"/>
                <w:sz w:val="20"/>
                <w:szCs w:val="20"/>
              </w:rPr>
            </w:pPr>
            <w:r w:rsidRPr="00214AA4">
              <w:rPr>
                <w:rFonts w:ascii="Garamond" w:hAnsi="Garamond"/>
                <w:b/>
                <w:bCs/>
                <w:sz w:val="20"/>
                <w:szCs w:val="20"/>
              </w:rPr>
              <w:t>3. Ética pedagógica en la toma de decisiones docentes</w:t>
            </w:r>
          </w:p>
        </w:tc>
        <w:tc>
          <w:tcPr>
            <w:tcW w:w="1701" w:type="dxa"/>
            <w:gridSpan w:val="2"/>
            <w:vAlign w:val="top"/>
          </w:tcPr>
          <w:p w14:paraId="4346A9A9" w14:textId="2E7264E6"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Profundiza en dilemas éticos reales de su práctica, reflexiona críticamente sobre sus decisiones y evidencia coherencia ética sostenida en su quehacer docente.</w:t>
            </w:r>
          </w:p>
        </w:tc>
        <w:tc>
          <w:tcPr>
            <w:tcW w:w="1602" w:type="dxa"/>
            <w:vAlign w:val="top"/>
          </w:tcPr>
          <w:p w14:paraId="08E7953C" w14:textId="75958911"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Analiza decisiones pedagógicas desde una perspectiva ética, evidenciando prácticas de equidad, justicia e inclusión en contextos concretos.</w:t>
            </w:r>
          </w:p>
        </w:tc>
        <w:tc>
          <w:tcPr>
            <w:tcW w:w="1516" w:type="dxa"/>
            <w:vAlign w:val="top"/>
          </w:tcPr>
          <w:p w14:paraId="3754D44C" w14:textId="04B85641"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Reconoce principios éticos generales (equidad, respeto, inclusión), pero con escasa vinculación a situaciones reales de su práctica.</w:t>
            </w:r>
          </w:p>
        </w:tc>
        <w:tc>
          <w:tcPr>
            <w:tcW w:w="1523" w:type="dxa"/>
            <w:gridSpan w:val="2"/>
            <w:vAlign w:val="top"/>
          </w:tcPr>
          <w:p w14:paraId="4C61359C" w14:textId="2ED19F81"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No aborda la dimensión ética o la menciona de forma declarativa, sin relación con decisiones pedagógicas concretas.</w:t>
            </w:r>
          </w:p>
        </w:tc>
        <w:tc>
          <w:tcPr>
            <w:tcW w:w="694" w:type="dxa"/>
          </w:tcPr>
          <w:p w14:paraId="48527EE2" w14:textId="28B74513" w:rsidR="00560141" w:rsidRPr="00214AA4" w:rsidRDefault="00560141" w:rsidP="00560141">
            <w:pPr>
              <w:spacing w:line="240" w:lineRule="auto"/>
              <w:jc w:val="center"/>
              <w:rPr>
                <w:rFonts w:ascii="Garamond" w:hAnsi="Garamond"/>
                <w:sz w:val="20"/>
                <w:szCs w:val="20"/>
              </w:rPr>
            </w:pPr>
          </w:p>
        </w:tc>
      </w:tr>
      <w:tr w:rsidR="00560141" w:rsidRPr="00214AA4" w14:paraId="1888A8D1" w14:textId="77777777" w:rsidTr="00056A26">
        <w:tc>
          <w:tcPr>
            <w:tcW w:w="1555" w:type="dxa"/>
          </w:tcPr>
          <w:p w14:paraId="35791E82" w14:textId="75D3F605" w:rsidR="00560141" w:rsidRPr="00214AA4" w:rsidRDefault="00560141" w:rsidP="00560141">
            <w:pPr>
              <w:spacing w:line="240" w:lineRule="auto"/>
              <w:jc w:val="center"/>
              <w:rPr>
                <w:rFonts w:ascii="Garamond" w:hAnsi="Garamond"/>
                <w:b/>
                <w:bCs/>
                <w:sz w:val="20"/>
                <w:szCs w:val="20"/>
              </w:rPr>
            </w:pPr>
            <w:r w:rsidRPr="00214AA4">
              <w:rPr>
                <w:rFonts w:ascii="Garamond" w:hAnsi="Garamond"/>
                <w:b/>
                <w:bCs/>
                <w:sz w:val="20"/>
                <w:szCs w:val="20"/>
              </w:rPr>
              <w:t>4. Desarrollo y acompañamiento socioemocional</w:t>
            </w:r>
          </w:p>
        </w:tc>
        <w:tc>
          <w:tcPr>
            <w:tcW w:w="1701" w:type="dxa"/>
            <w:gridSpan w:val="2"/>
            <w:vAlign w:val="top"/>
          </w:tcPr>
          <w:p w14:paraId="02942591" w14:textId="4D80868F"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 xml:space="preserve">Integra de manera profunda el desarrollo socioemocional como condición del aprendizaje, reflexionando sobre el bienestar estudiantil y el </w:t>
            </w:r>
            <w:r w:rsidRPr="00214AA4">
              <w:rPr>
                <w:rFonts w:ascii="Garamond" w:hAnsi="Garamond"/>
                <w:sz w:val="20"/>
                <w:szCs w:val="20"/>
              </w:rPr>
              <w:lastRenderedPageBreak/>
              <w:t>autocuidado docente, con conciencia de límites y responsabilidades.</w:t>
            </w:r>
          </w:p>
        </w:tc>
        <w:tc>
          <w:tcPr>
            <w:tcW w:w="1602" w:type="dxa"/>
            <w:vAlign w:val="top"/>
          </w:tcPr>
          <w:p w14:paraId="0871D1F8" w14:textId="56B6E9E0"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lastRenderedPageBreak/>
              <w:t xml:space="preserve">Analiza estrategias de acompañamiento socioemocional, valorando su impacto en el bienestar y el aprendizaje de estudiantes y en </w:t>
            </w:r>
            <w:r w:rsidRPr="00214AA4">
              <w:rPr>
                <w:rFonts w:ascii="Garamond" w:hAnsi="Garamond"/>
                <w:sz w:val="20"/>
                <w:szCs w:val="20"/>
              </w:rPr>
              <w:lastRenderedPageBreak/>
              <w:t>su propio rol docente.</w:t>
            </w:r>
          </w:p>
        </w:tc>
        <w:tc>
          <w:tcPr>
            <w:tcW w:w="1516" w:type="dxa"/>
            <w:vAlign w:val="top"/>
          </w:tcPr>
          <w:p w14:paraId="1190C39B" w14:textId="42370C9E"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lastRenderedPageBreak/>
              <w:t>Describe acciones aisladas de apoyo socioemocional, con escasa reflexión sobre su impacto en el aprendizaje o el clima de aula.</w:t>
            </w:r>
          </w:p>
        </w:tc>
        <w:tc>
          <w:tcPr>
            <w:tcW w:w="1523" w:type="dxa"/>
            <w:gridSpan w:val="2"/>
            <w:vAlign w:val="top"/>
          </w:tcPr>
          <w:p w14:paraId="79ACD7BB" w14:textId="54EBE5DC"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No considera la dimensión socioemocional o la aborda de manera tangencial, sin análisis ni acciones concretas.</w:t>
            </w:r>
          </w:p>
        </w:tc>
        <w:tc>
          <w:tcPr>
            <w:tcW w:w="694" w:type="dxa"/>
          </w:tcPr>
          <w:p w14:paraId="76DD07FF" w14:textId="77777777" w:rsidR="00560141" w:rsidRPr="00214AA4" w:rsidRDefault="00560141" w:rsidP="00560141">
            <w:pPr>
              <w:spacing w:line="240" w:lineRule="auto"/>
              <w:jc w:val="center"/>
              <w:rPr>
                <w:rFonts w:ascii="Garamond" w:hAnsi="Garamond"/>
                <w:sz w:val="20"/>
                <w:szCs w:val="20"/>
              </w:rPr>
            </w:pPr>
          </w:p>
        </w:tc>
      </w:tr>
      <w:tr w:rsidR="00560141" w:rsidRPr="00214AA4" w14:paraId="7D9435FC" w14:textId="77777777" w:rsidTr="00056A26">
        <w:tc>
          <w:tcPr>
            <w:tcW w:w="1555" w:type="dxa"/>
          </w:tcPr>
          <w:p w14:paraId="7C59617B" w14:textId="5F920BA9" w:rsidR="00560141" w:rsidRPr="00214AA4" w:rsidRDefault="00560141" w:rsidP="00560141">
            <w:pPr>
              <w:spacing w:line="240" w:lineRule="auto"/>
              <w:jc w:val="center"/>
              <w:rPr>
                <w:rFonts w:ascii="Garamond" w:hAnsi="Garamond"/>
                <w:b/>
                <w:bCs/>
                <w:sz w:val="20"/>
                <w:szCs w:val="20"/>
              </w:rPr>
            </w:pPr>
            <w:r w:rsidRPr="00214AA4">
              <w:rPr>
                <w:rFonts w:ascii="Garamond" w:hAnsi="Garamond"/>
                <w:b/>
                <w:bCs/>
                <w:sz w:val="20"/>
                <w:szCs w:val="20"/>
              </w:rPr>
              <w:t>5. Articulación con el Perfil Docente UAC</w:t>
            </w:r>
          </w:p>
        </w:tc>
        <w:tc>
          <w:tcPr>
            <w:tcW w:w="1701" w:type="dxa"/>
            <w:gridSpan w:val="2"/>
            <w:vAlign w:val="top"/>
          </w:tcPr>
          <w:p w14:paraId="0BFDABD1" w14:textId="6E3932B4"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Integra de manera explícita, consistente y reflexiva las dimensiones del Perfil Docente UAC, utilizándolas como marco interpretativo de su desarrollo profesional.</w:t>
            </w:r>
          </w:p>
        </w:tc>
        <w:tc>
          <w:tcPr>
            <w:tcW w:w="1602" w:type="dxa"/>
            <w:vAlign w:val="top"/>
          </w:tcPr>
          <w:p w14:paraId="1DB5156B" w14:textId="235B1B81"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Articula su reflexión con dimensiones del Perfil Docente UAC, mostrando coherencia entre su práctica y los principios institucionales.</w:t>
            </w:r>
          </w:p>
        </w:tc>
        <w:tc>
          <w:tcPr>
            <w:tcW w:w="1516" w:type="dxa"/>
            <w:vAlign w:val="top"/>
          </w:tcPr>
          <w:p w14:paraId="47036EF4" w14:textId="793ADDEE"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Hace referencias puntuales al Perfil Docente UAC, sin integración clara en el análisis de la práctica.</w:t>
            </w:r>
          </w:p>
        </w:tc>
        <w:tc>
          <w:tcPr>
            <w:tcW w:w="1523" w:type="dxa"/>
            <w:gridSpan w:val="2"/>
            <w:vAlign w:val="top"/>
          </w:tcPr>
          <w:p w14:paraId="69C4729C" w14:textId="6260EAE5"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No establece vínculos explícitos con el Perfil Docente UAC o los menciona de forma genérica.</w:t>
            </w:r>
          </w:p>
        </w:tc>
        <w:tc>
          <w:tcPr>
            <w:tcW w:w="694" w:type="dxa"/>
          </w:tcPr>
          <w:p w14:paraId="306DC10F" w14:textId="77777777" w:rsidR="00560141" w:rsidRPr="00214AA4" w:rsidRDefault="00560141" w:rsidP="00560141">
            <w:pPr>
              <w:spacing w:line="240" w:lineRule="auto"/>
              <w:jc w:val="center"/>
              <w:rPr>
                <w:rFonts w:ascii="Garamond" w:hAnsi="Garamond"/>
                <w:sz w:val="20"/>
                <w:szCs w:val="20"/>
              </w:rPr>
            </w:pPr>
          </w:p>
        </w:tc>
      </w:tr>
      <w:tr w:rsidR="00560141" w:rsidRPr="00214AA4" w14:paraId="3375AE67" w14:textId="77777777" w:rsidTr="00056A26">
        <w:tc>
          <w:tcPr>
            <w:tcW w:w="1555" w:type="dxa"/>
          </w:tcPr>
          <w:p w14:paraId="368B8D51" w14:textId="00D63754" w:rsidR="00560141" w:rsidRPr="00214AA4" w:rsidRDefault="00560141" w:rsidP="00560141">
            <w:pPr>
              <w:spacing w:line="240" w:lineRule="auto"/>
              <w:jc w:val="center"/>
              <w:rPr>
                <w:rFonts w:ascii="Garamond" w:hAnsi="Garamond"/>
                <w:b/>
                <w:bCs/>
                <w:sz w:val="20"/>
                <w:szCs w:val="20"/>
              </w:rPr>
            </w:pPr>
            <w:r w:rsidRPr="00214AA4">
              <w:rPr>
                <w:rFonts w:ascii="Garamond" w:hAnsi="Garamond"/>
                <w:b/>
                <w:bCs/>
                <w:sz w:val="20"/>
                <w:szCs w:val="20"/>
              </w:rPr>
              <w:t>6. Uso y análisis de evidencias</w:t>
            </w:r>
          </w:p>
        </w:tc>
        <w:tc>
          <w:tcPr>
            <w:tcW w:w="1701" w:type="dxa"/>
            <w:gridSpan w:val="2"/>
            <w:vAlign w:val="top"/>
          </w:tcPr>
          <w:p w14:paraId="22B91F7D" w14:textId="58F76267"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Integra evidencias relevantes, diversas y bien seleccionadas, analizándolas críticamente como soporte de su reflexión y aprendizaje profesional.</w:t>
            </w:r>
          </w:p>
        </w:tc>
        <w:tc>
          <w:tcPr>
            <w:tcW w:w="1602" w:type="dxa"/>
            <w:vAlign w:val="top"/>
          </w:tcPr>
          <w:p w14:paraId="32F9C7B1" w14:textId="2586F757"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Incorpora evidencias pertinentes y variadas, explicando su relación con el análisis reflexivo desarrollado.</w:t>
            </w:r>
          </w:p>
        </w:tc>
        <w:tc>
          <w:tcPr>
            <w:tcW w:w="1516" w:type="dxa"/>
            <w:vAlign w:val="top"/>
          </w:tcPr>
          <w:p w14:paraId="336E9D81" w14:textId="45CB89FD"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Presenta evidencias limitadas o poco pertinentes, con escasa explicación de su vínculo con la reflexión.</w:t>
            </w:r>
          </w:p>
        </w:tc>
        <w:tc>
          <w:tcPr>
            <w:tcW w:w="1523" w:type="dxa"/>
            <w:gridSpan w:val="2"/>
            <w:vAlign w:val="top"/>
          </w:tcPr>
          <w:p w14:paraId="359D2D4A" w14:textId="2C799065"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No presenta evidencias o estas no guardan relación con la reflexión desarrollada.</w:t>
            </w:r>
          </w:p>
        </w:tc>
        <w:tc>
          <w:tcPr>
            <w:tcW w:w="694" w:type="dxa"/>
          </w:tcPr>
          <w:p w14:paraId="69DF3809" w14:textId="77777777" w:rsidR="00560141" w:rsidRPr="00214AA4" w:rsidRDefault="00560141" w:rsidP="00560141">
            <w:pPr>
              <w:spacing w:line="240" w:lineRule="auto"/>
              <w:jc w:val="center"/>
              <w:rPr>
                <w:rFonts w:ascii="Garamond" w:hAnsi="Garamond"/>
                <w:sz w:val="20"/>
                <w:szCs w:val="20"/>
              </w:rPr>
            </w:pPr>
          </w:p>
        </w:tc>
      </w:tr>
      <w:tr w:rsidR="00560141" w:rsidRPr="00214AA4" w14:paraId="2BEF396B" w14:textId="77777777" w:rsidTr="00056A26">
        <w:tc>
          <w:tcPr>
            <w:tcW w:w="1555" w:type="dxa"/>
          </w:tcPr>
          <w:p w14:paraId="4EEE8FFB" w14:textId="35153854" w:rsidR="00560141" w:rsidRPr="00214AA4" w:rsidRDefault="00560141" w:rsidP="00560141">
            <w:pPr>
              <w:spacing w:line="240" w:lineRule="auto"/>
              <w:jc w:val="center"/>
              <w:rPr>
                <w:rFonts w:ascii="Garamond" w:hAnsi="Garamond"/>
                <w:b/>
                <w:bCs/>
                <w:sz w:val="20"/>
                <w:szCs w:val="20"/>
              </w:rPr>
            </w:pPr>
            <w:r w:rsidRPr="00214AA4">
              <w:rPr>
                <w:rFonts w:ascii="Garamond" w:hAnsi="Garamond"/>
                <w:b/>
                <w:bCs/>
                <w:sz w:val="20"/>
                <w:szCs w:val="20"/>
              </w:rPr>
              <w:t>7. Propuesta de mejora y proyección profesional</w:t>
            </w:r>
          </w:p>
        </w:tc>
        <w:tc>
          <w:tcPr>
            <w:tcW w:w="1701" w:type="dxa"/>
            <w:gridSpan w:val="2"/>
            <w:vAlign w:val="top"/>
          </w:tcPr>
          <w:p w14:paraId="31165E2F" w14:textId="2E0ADC09"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Propone mejoras innovadoras, contextualizadas y viables, anticipando desafíos y evidenciando proyección de desarrollo profesional alineada con la UAC.</w:t>
            </w:r>
          </w:p>
        </w:tc>
        <w:tc>
          <w:tcPr>
            <w:tcW w:w="1602" w:type="dxa"/>
            <w:vAlign w:val="top"/>
          </w:tcPr>
          <w:p w14:paraId="42280E49" w14:textId="0AA1E770"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Presenta propuestas de mejora coherentes, realistas y fundamentadas en el análisis crítico de su práctica.</w:t>
            </w:r>
          </w:p>
        </w:tc>
        <w:tc>
          <w:tcPr>
            <w:tcW w:w="1516" w:type="dxa"/>
            <w:vAlign w:val="top"/>
          </w:tcPr>
          <w:p w14:paraId="15B8DEDD" w14:textId="1C3F9A5C"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Propone mejoras generales, con débil fundamentación en la reflexión realizada.</w:t>
            </w:r>
          </w:p>
        </w:tc>
        <w:tc>
          <w:tcPr>
            <w:tcW w:w="1523" w:type="dxa"/>
            <w:gridSpan w:val="2"/>
            <w:vAlign w:val="top"/>
          </w:tcPr>
          <w:p w14:paraId="704A7DAD" w14:textId="58E90C50" w:rsidR="00560141" w:rsidRPr="00214AA4" w:rsidRDefault="00560141" w:rsidP="00560141">
            <w:pPr>
              <w:spacing w:line="240" w:lineRule="auto"/>
              <w:jc w:val="both"/>
              <w:rPr>
                <w:rFonts w:ascii="Garamond" w:hAnsi="Garamond"/>
                <w:sz w:val="20"/>
                <w:szCs w:val="20"/>
              </w:rPr>
            </w:pPr>
            <w:r w:rsidRPr="00214AA4">
              <w:rPr>
                <w:rFonts w:ascii="Garamond" w:hAnsi="Garamond"/>
                <w:sz w:val="20"/>
                <w:szCs w:val="20"/>
              </w:rPr>
              <w:t>No presenta propuesta de mejora o esta es vaga, genérica o desconectada del análisis previo.</w:t>
            </w:r>
          </w:p>
        </w:tc>
        <w:tc>
          <w:tcPr>
            <w:tcW w:w="694" w:type="dxa"/>
          </w:tcPr>
          <w:p w14:paraId="74C45B4B" w14:textId="77777777" w:rsidR="00560141" w:rsidRPr="00214AA4" w:rsidRDefault="00560141" w:rsidP="00560141">
            <w:pPr>
              <w:spacing w:line="240" w:lineRule="auto"/>
              <w:jc w:val="center"/>
              <w:rPr>
                <w:rFonts w:ascii="Garamond" w:hAnsi="Garamond"/>
                <w:sz w:val="20"/>
                <w:szCs w:val="20"/>
              </w:rPr>
            </w:pPr>
          </w:p>
        </w:tc>
      </w:tr>
      <w:tr w:rsidR="00560141" w:rsidRPr="00214AA4" w14:paraId="7F82B540" w14:textId="77777777" w:rsidTr="00056A26">
        <w:tc>
          <w:tcPr>
            <w:tcW w:w="7897" w:type="dxa"/>
            <w:gridSpan w:val="7"/>
          </w:tcPr>
          <w:p w14:paraId="1BE4DAD0" w14:textId="77777777" w:rsidR="00560141" w:rsidRPr="00214AA4" w:rsidRDefault="00560141" w:rsidP="00560141">
            <w:pPr>
              <w:spacing w:line="240" w:lineRule="auto"/>
              <w:rPr>
                <w:rFonts w:ascii="Garamond" w:hAnsi="Garamond"/>
                <w:b/>
                <w:bCs/>
                <w:sz w:val="20"/>
                <w:szCs w:val="20"/>
              </w:rPr>
            </w:pPr>
            <w:r w:rsidRPr="00214AA4">
              <w:rPr>
                <w:rFonts w:ascii="Garamond" w:hAnsi="Garamond"/>
                <w:b/>
                <w:bCs/>
                <w:sz w:val="20"/>
                <w:szCs w:val="20"/>
              </w:rPr>
              <w:t>Puntaje Máximo</w:t>
            </w:r>
          </w:p>
        </w:tc>
        <w:tc>
          <w:tcPr>
            <w:tcW w:w="694" w:type="dxa"/>
          </w:tcPr>
          <w:p w14:paraId="35AB1649" w14:textId="0E14C442" w:rsidR="00560141" w:rsidRPr="00214AA4" w:rsidRDefault="00560141" w:rsidP="00560141">
            <w:pPr>
              <w:spacing w:line="240" w:lineRule="auto"/>
              <w:jc w:val="center"/>
              <w:rPr>
                <w:rFonts w:ascii="Garamond" w:hAnsi="Garamond"/>
                <w:b/>
                <w:bCs/>
                <w:sz w:val="20"/>
                <w:szCs w:val="20"/>
              </w:rPr>
            </w:pPr>
          </w:p>
        </w:tc>
      </w:tr>
      <w:tr w:rsidR="00560141" w:rsidRPr="00214AA4" w14:paraId="2B160190" w14:textId="77777777" w:rsidTr="00056A26">
        <w:tc>
          <w:tcPr>
            <w:tcW w:w="7897" w:type="dxa"/>
            <w:gridSpan w:val="7"/>
          </w:tcPr>
          <w:p w14:paraId="54704412" w14:textId="77777777" w:rsidR="00560141" w:rsidRPr="00214AA4" w:rsidRDefault="00560141" w:rsidP="00560141">
            <w:pPr>
              <w:spacing w:line="240" w:lineRule="auto"/>
              <w:rPr>
                <w:rFonts w:ascii="Garamond" w:hAnsi="Garamond"/>
                <w:b/>
                <w:bCs/>
                <w:sz w:val="20"/>
                <w:szCs w:val="20"/>
              </w:rPr>
            </w:pPr>
            <w:r w:rsidRPr="00214AA4">
              <w:rPr>
                <w:rFonts w:ascii="Garamond" w:hAnsi="Garamond"/>
                <w:b/>
                <w:bCs/>
                <w:sz w:val="20"/>
                <w:szCs w:val="20"/>
              </w:rPr>
              <w:t xml:space="preserve">Puntaje Obtenido </w:t>
            </w:r>
          </w:p>
        </w:tc>
        <w:tc>
          <w:tcPr>
            <w:tcW w:w="694" w:type="dxa"/>
          </w:tcPr>
          <w:p w14:paraId="71F04F10" w14:textId="4DB9D172" w:rsidR="00560141" w:rsidRPr="00214AA4" w:rsidRDefault="00560141" w:rsidP="00560141">
            <w:pPr>
              <w:spacing w:line="240" w:lineRule="auto"/>
              <w:jc w:val="center"/>
              <w:rPr>
                <w:rFonts w:ascii="Garamond" w:hAnsi="Garamond"/>
                <w:b/>
                <w:bCs/>
                <w:sz w:val="20"/>
                <w:szCs w:val="20"/>
              </w:rPr>
            </w:pPr>
          </w:p>
        </w:tc>
      </w:tr>
      <w:tr w:rsidR="00560141" w:rsidRPr="00214AA4" w14:paraId="64906CFA" w14:textId="77777777" w:rsidTr="00056A26">
        <w:tc>
          <w:tcPr>
            <w:tcW w:w="8591" w:type="dxa"/>
            <w:gridSpan w:val="8"/>
            <w:shd w:val="clear" w:color="auto" w:fill="FAE2D5" w:themeFill="accent2" w:themeFillTint="33"/>
          </w:tcPr>
          <w:p w14:paraId="0646C8C2" w14:textId="77777777" w:rsidR="00560141" w:rsidRPr="00214AA4" w:rsidRDefault="00560141" w:rsidP="00560141">
            <w:pPr>
              <w:spacing w:line="240" w:lineRule="auto"/>
              <w:jc w:val="center"/>
              <w:rPr>
                <w:rFonts w:ascii="Garamond" w:hAnsi="Garamond"/>
                <w:b/>
                <w:bCs/>
                <w:sz w:val="20"/>
                <w:szCs w:val="20"/>
              </w:rPr>
            </w:pPr>
            <w:r w:rsidRPr="00214AA4">
              <w:rPr>
                <w:rFonts w:ascii="Garamond" w:hAnsi="Garamond"/>
                <w:b/>
                <w:bCs/>
                <w:sz w:val="20"/>
                <w:szCs w:val="20"/>
              </w:rPr>
              <w:t>RESULTADO</w:t>
            </w:r>
          </w:p>
        </w:tc>
      </w:tr>
      <w:tr w:rsidR="00560141" w:rsidRPr="00214AA4" w14:paraId="18D04F1B" w14:textId="77777777" w:rsidTr="00056A26">
        <w:tc>
          <w:tcPr>
            <w:tcW w:w="1840" w:type="dxa"/>
            <w:gridSpan w:val="2"/>
          </w:tcPr>
          <w:p w14:paraId="13B19CFF" w14:textId="77777777" w:rsidR="00560141" w:rsidRPr="00214AA4" w:rsidRDefault="00560141" w:rsidP="00560141">
            <w:pPr>
              <w:spacing w:line="240" w:lineRule="auto"/>
              <w:rPr>
                <w:rFonts w:ascii="Garamond" w:hAnsi="Garamond"/>
                <w:sz w:val="20"/>
                <w:szCs w:val="20"/>
              </w:rPr>
            </w:pPr>
            <w:r w:rsidRPr="00214AA4">
              <w:rPr>
                <w:rFonts w:ascii="Garamond" w:hAnsi="Garamond"/>
                <w:b/>
                <w:bCs/>
                <w:sz w:val="20"/>
                <w:szCs w:val="20"/>
              </w:rPr>
              <w:t>0 puntos</w:t>
            </w:r>
            <w:r w:rsidRPr="00214AA4">
              <w:rPr>
                <w:rFonts w:ascii="Garamond" w:hAnsi="Garamond"/>
                <w:sz w:val="20"/>
                <w:szCs w:val="20"/>
              </w:rPr>
              <w:t xml:space="preserve"> → </w:t>
            </w:r>
          </w:p>
        </w:tc>
        <w:tc>
          <w:tcPr>
            <w:tcW w:w="6025" w:type="dxa"/>
            <w:gridSpan w:val="4"/>
          </w:tcPr>
          <w:p w14:paraId="1FE0A4E0" w14:textId="77777777" w:rsidR="00560141" w:rsidRPr="00214AA4" w:rsidRDefault="00560141" w:rsidP="00560141">
            <w:pPr>
              <w:spacing w:line="240" w:lineRule="auto"/>
              <w:rPr>
                <w:rFonts w:ascii="Garamond" w:hAnsi="Garamond"/>
                <w:sz w:val="20"/>
                <w:szCs w:val="20"/>
              </w:rPr>
            </w:pPr>
            <w:r w:rsidRPr="00214AA4">
              <w:rPr>
                <w:rFonts w:ascii="Garamond" w:hAnsi="Garamond"/>
                <w:sz w:val="20"/>
                <w:szCs w:val="20"/>
              </w:rPr>
              <w:t>Sin evidencia</w:t>
            </w:r>
          </w:p>
        </w:tc>
        <w:tc>
          <w:tcPr>
            <w:tcW w:w="726" w:type="dxa"/>
            <w:gridSpan w:val="2"/>
          </w:tcPr>
          <w:p w14:paraId="0821EEBC" w14:textId="77777777" w:rsidR="00560141" w:rsidRPr="00214AA4" w:rsidRDefault="00560141" w:rsidP="00560141">
            <w:pPr>
              <w:spacing w:line="240" w:lineRule="auto"/>
              <w:jc w:val="center"/>
              <w:rPr>
                <w:rFonts w:ascii="Garamond" w:hAnsi="Garamond"/>
                <w:b/>
                <w:bCs/>
                <w:sz w:val="20"/>
                <w:szCs w:val="20"/>
              </w:rPr>
            </w:pPr>
          </w:p>
        </w:tc>
      </w:tr>
      <w:tr w:rsidR="00560141" w:rsidRPr="00214AA4" w14:paraId="12C21F82" w14:textId="77777777" w:rsidTr="00056A26">
        <w:tc>
          <w:tcPr>
            <w:tcW w:w="1840" w:type="dxa"/>
            <w:gridSpan w:val="2"/>
          </w:tcPr>
          <w:p w14:paraId="0A778A1D" w14:textId="38896C3E" w:rsidR="00560141" w:rsidRPr="00214AA4" w:rsidRDefault="00560141" w:rsidP="00560141">
            <w:pPr>
              <w:spacing w:line="240" w:lineRule="auto"/>
              <w:rPr>
                <w:rFonts w:ascii="Garamond" w:hAnsi="Garamond"/>
                <w:sz w:val="20"/>
                <w:szCs w:val="20"/>
              </w:rPr>
            </w:pPr>
            <w:r w:rsidRPr="00214AA4">
              <w:rPr>
                <w:rFonts w:ascii="Garamond" w:hAnsi="Garamond"/>
                <w:b/>
                <w:bCs/>
                <w:sz w:val="20"/>
                <w:szCs w:val="20"/>
              </w:rPr>
              <w:t xml:space="preserve">1 – </w:t>
            </w:r>
            <w:r w:rsidR="00D5350B" w:rsidRPr="00214AA4">
              <w:rPr>
                <w:rFonts w:ascii="Garamond" w:hAnsi="Garamond"/>
                <w:b/>
                <w:bCs/>
                <w:sz w:val="20"/>
                <w:szCs w:val="20"/>
              </w:rPr>
              <w:t>9</w:t>
            </w:r>
            <w:r w:rsidRPr="00214AA4">
              <w:rPr>
                <w:rFonts w:ascii="Garamond" w:hAnsi="Garamond"/>
                <w:b/>
                <w:bCs/>
                <w:sz w:val="20"/>
                <w:szCs w:val="20"/>
              </w:rPr>
              <w:t xml:space="preserve"> puntos</w:t>
            </w:r>
            <w:r w:rsidRPr="00214AA4">
              <w:rPr>
                <w:rFonts w:ascii="Garamond" w:hAnsi="Garamond"/>
                <w:sz w:val="20"/>
                <w:szCs w:val="20"/>
              </w:rPr>
              <w:t xml:space="preserve"> → </w:t>
            </w:r>
          </w:p>
        </w:tc>
        <w:tc>
          <w:tcPr>
            <w:tcW w:w="6025" w:type="dxa"/>
            <w:gridSpan w:val="4"/>
          </w:tcPr>
          <w:p w14:paraId="26FA4311" w14:textId="77777777" w:rsidR="00560141" w:rsidRPr="00214AA4" w:rsidRDefault="00560141" w:rsidP="00560141">
            <w:pPr>
              <w:spacing w:line="240" w:lineRule="auto"/>
              <w:rPr>
                <w:rFonts w:ascii="Garamond" w:hAnsi="Garamond"/>
                <w:sz w:val="20"/>
                <w:szCs w:val="20"/>
              </w:rPr>
            </w:pPr>
            <w:r w:rsidRPr="00214AA4">
              <w:rPr>
                <w:rFonts w:ascii="Garamond" w:hAnsi="Garamond"/>
                <w:sz w:val="20"/>
                <w:szCs w:val="20"/>
              </w:rPr>
              <w:t>Reflexión Descriptiva</w:t>
            </w:r>
          </w:p>
        </w:tc>
        <w:tc>
          <w:tcPr>
            <w:tcW w:w="726" w:type="dxa"/>
            <w:gridSpan w:val="2"/>
          </w:tcPr>
          <w:p w14:paraId="69EBB66B" w14:textId="77777777" w:rsidR="00560141" w:rsidRPr="00214AA4" w:rsidRDefault="00560141" w:rsidP="00560141">
            <w:pPr>
              <w:spacing w:line="240" w:lineRule="auto"/>
              <w:jc w:val="center"/>
              <w:rPr>
                <w:rFonts w:ascii="Garamond" w:hAnsi="Garamond"/>
                <w:b/>
                <w:bCs/>
                <w:sz w:val="20"/>
                <w:szCs w:val="20"/>
              </w:rPr>
            </w:pPr>
          </w:p>
        </w:tc>
      </w:tr>
      <w:tr w:rsidR="00560141" w:rsidRPr="00214AA4" w14:paraId="24F9E205" w14:textId="77777777" w:rsidTr="00056A26">
        <w:tc>
          <w:tcPr>
            <w:tcW w:w="1840" w:type="dxa"/>
            <w:gridSpan w:val="2"/>
          </w:tcPr>
          <w:p w14:paraId="3C3F82A3" w14:textId="71F0FD52" w:rsidR="00560141" w:rsidRPr="00214AA4" w:rsidRDefault="00D5350B" w:rsidP="00560141">
            <w:pPr>
              <w:spacing w:line="240" w:lineRule="auto"/>
              <w:rPr>
                <w:rFonts w:ascii="Garamond" w:hAnsi="Garamond"/>
                <w:sz w:val="20"/>
                <w:szCs w:val="20"/>
              </w:rPr>
            </w:pPr>
            <w:r w:rsidRPr="00214AA4">
              <w:rPr>
                <w:rFonts w:ascii="Garamond" w:hAnsi="Garamond"/>
                <w:b/>
                <w:bCs/>
                <w:sz w:val="20"/>
                <w:szCs w:val="20"/>
              </w:rPr>
              <w:t>10</w:t>
            </w:r>
            <w:r w:rsidR="00560141" w:rsidRPr="00214AA4">
              <w:rPr>
                <w:rFonts w:ascii="Garamond" w:hAnsi="Garamond"/>
                <w:b/>
                <w:bCs/>
                <w:sz w:val="20"/>
                <w:szCs w:val="20"/>
              </w:rPr>
              <w:t xml:space="preserve"> – </w:t>
            </w:r>
            <w:r w:rsidRPr="00214AA4">
              <w:rPr>
                <w:rFonts w:ascii="Garamond" w:hAnsi="Garamond"/>
                <w:b/>
                <w:bCs/>
                <w:sz w:val="20"/>
                <w:szCs w:val="20"/>
              </w:rPr>
              <w:t>1</w:t>
            </w:r>
            <w:r w:rsidR="00560141" w:rsidRPr="00214AA4">
              <w:rPr>
                <w:rFonts w:ascii="Garamond" w:hAnsi="Garamond"/>
                <w:b/>
                <w:bCs/>
                <w:sz w:val="20"/>
                <w:szCs w:val="20"/>
              </w:rPr>
              <w:t>8 puntos</w:t>
            </w:r>
            <w:r w:rsidR="00560141" w:rsidRPr="00214AA4">
              <w:rPr>
                <w:rFonts w:ascii="Garamond" w:hAnsi="Garamond"/>
                <w:sz w:val="20"/>
                <w:szCs w:val="20"/>
              </w:rPr>
              <w:t xml:space="preserve"> → </w:t>
            </w:r>
          </w:p>
        </w:tc>
        <w:tc>
          <w:tcPr>
            <w:tcW w:w="6025" w:type="dxa"/>
            <w:gridSpan w:val="4"/>
          </w:tcPr>
          <w:p w14:paraId="6B837AD5" w14:textId="77777777" w:rsidR="00560141" w:rsidRPr="00214AA4" w:rsidRDefault="00560141" w:rsidP="00560141">
            <w:pPr>
              <w:spacing w:line="240" w:lineRule="auto"/>
              <w:rPr>
                <w:rFonts w:ascii="Garamond" w:hAnsi="Garamond"/>
                <w:sz w:val="20"/>
                <w:szCs w:val="20"/>
              </w:rPr>
            </w:pPr>
            <w:r w:rsidRPr="00214AA4">
              <w:rPr>
                <w:rFonts w:ascii="Garamond" w:hAnsi="Garamond"/>
                <w:sz w:val="20"/>
                <w:szCs w:val="20"/>
              </w:rPr>
              <w:t>Reflexión Crítica</w:t>
            </w:r>
          </w:p>
        </w:tc>
        <w:tc>
          <w:tcPr>
            <w:tcW w:w="726" w:type="dxa"/>
            <w:gridSpan w:val="2"/>
          </w:tcPr>
          <w:p w14:paraId="2E0C327E" w14:textId="6CA4E877" w:rsidR="00560141" w:rsidRPr="00214AA4" w:rsidRDefault="00560141" w:rsidP="00560141">
            <w:pPr>
              <w:spacing w:line="240" w:lineRule="auto"/>
              <w:jc w:val="center"/>
              <w:rPr>
                <w:rFonts w:ascii="Garamond" w:hAnsi="Garamond"/>
                <w:b/>
                <w:bCs/>
                <w:sz w:val="20"/>
                <w:szCs w:val="20"/>
              </w:rPr>
            </w:pPr>
          </w:p>
        </w:tc>
      </w:tr>
      <w:tr w:rsidR="00560141" w:rsidRPr="00214AA4" w14:paraId="57B28D29" w14:textId="77777777" w:rsidTr="00056A26">
        <w:tc>
          <w:tcPr>
            <w:tcW w:w="1840" w:type="dxa"/>
            <w:gridSpan w:val="2"/>
          </w:tcPr>
          <w:p w14:paraId="21608FEB" w14:textId="1AA20718" w:rsidR="00560141" w:rsidRPr="00214AA4" w:rsidRDefault="00D5350B" w:rsidP="00560141">
            <w:pPr>
              <w:spacing w:line="240" w:lineRule="auto"/>
              <w:rPr>
                <w:rFonts w:ascii="Garamond" w:hAnsi="Garamond"/>
                <w:sz w:val="20"/>
                <w:szCs w:val="20"/>
              </w:rPr>
            </w:pPr>
            <w:r w:rsidRPr="00214AA4">
              <w:rPr>
                <w:rFonts w:ascii="Garamond" w:hAnsi="Garamond"/>
                <w:b/>
                <w:bCs/>
                <w:sz w:val="20"/>
                <w:szCs w:val="20"/>
              </w:rPr>
              <w:t>1</w:t>
            </w:r>
            <w:r w:rsidR="00560141" w:rsidRPr="00214AA4">
              <w:rPr>
                <w:rFonts w:ascii="Garamond" w:hAnsi="Garamond"/>
                <w:b/>
                <w:bCs/>
                <w:sz w:val="20"/>
                <w:szCs w:val="20"/>
              </w:rPr>
              <w:t>9 –2</w:t>
            </w:r>
            <w:r w:rsidRPr="00214AA4">
              <w:rPr>
                <w:rFonts w:ascii="Garamond" w:hAnsi="Garamond"/>
                <w:b/>
                <w:bCs/>
                <w:sz w:val="20"/>
                <w:szCs w:val="20"/>
              </w:rPr>
              <w:t>8</w:t>
            </w:r>
            <w:r w:rsidR="00560141" w:rsidRPr="00214AA4">
              <w:rPr>
                <w:rFonts w:ascii="Garamond" w:hAnsi="Garamond"/>
                <w:b/>
                <w:bCs/>
                <w:sz w:val="20"/>
                <w:szCs w:val="20"/>
              </w:rPr>
              <w:t xml:space="preserve"> puntos</w:t>
            </w:r>
            <w:r w:rsidR="00560141" w:rsidRPr="00214AA4">
              <w:rPr>
                <w:rFonts w:ascii="Garamond" w:hAnsi="Garamond"/>
                <w:sz w:val="20"/>
                <w:szCs w:val="20"/>
              </w:rPr>
              <w:t xml:space="preserve"> → </w:t>
            </w:r>
          </w:p>
        </w:tc>
        <w:tc>
          <w:tcPr>
            <w:tcW w:w="6025" w:type="dxa"/>
            <w:gridSpan w:val="4"/>
          </w:tcPr>
          <w:p w14:paraId="107DE365" w14:textId="77777777" w:rsidR="00560141" w:rsidRPr="00214AA4" w:rsidRDefault="00560141" w:rsidP="00560141">
            <w:pPr>
              <w:spacing w:line="240" w:lineRule="auto"/>
              <w:rPr>
                <w:rFonts w:ascii="Garamond" w:hAnsi="Garamond"/>
                <w:sz w:val="20"/>
                <w:szCs w:val="20"/>
              </w:rPr>
            </w:pPr>
            <w:r w:rsidRPr="00214AA4">
              <w:rPr>
                <w:rFonts w:ascii="Garamond" w:hAnsi="Garamond"/>
                <w:sz w:val="20"/>
                <w:szCs w:val="20"/>
              </w:rPr>
              <w:t>Reflexión Crítica y Profunda articulada con el Perfil Docente UAC</w:t>
            </w:r>
          </w:p>
        </w:tc>
        <w:tc>
          <w:tcPr>
            <w:tcW w:w="726" w:type="dxa"/>
            <w:gridSpan w:val="2"/>
          </w:tcPr>
          <w:p w14:paraId="488955EF" w14:textId="60AFDC08" w:rsidR="00560141" w:rsidRPr="00214AA4" w:rsidRDefault="00560141" w:rsidP="00560141">
            <w:pPr>
              <w:spacing w:line="240" w:lineRule="auto"/>
              <w:jc w:val="center"/>
              <w:rPr>
                <w:rFonts w:ascii="Garamond" w:hAnsi="Garamond"/>
                <w:b/>
                <w:bCs/>
                <w:sz w:val="20"/>
                <w:szCs w:val="20"/>
              </w:rPr>
            </w:pPr>
          </w:p>
        </w:tc>
      </w:tr>
    </w:tbl>
    <w:p w14:paraId="77DE47D7" w14:textId="77777777" w:rsidR="00560141" w:rsidRPr="00214AA4" w:rsidRDefault="00560141" w:rsidP="00560141">
      <w:pPr>
        <w:rPr>
          <w:rFonts w:ascii="Garamond" w:hAnsi="Garamond"/>
          <w:sz w:val="20"/>
          <w:szCs w:val="20"/>
        </w:rPr>
      </w:pPr>
    </w:p>
    <w:p w14:paraId="373C54FC" w14:textId="77777777" w:rsidR="00560141" w:rsidRPr="00214AA4" w:rsidRDefault="00560141" w:rsidP="62858145">
      <w:pPr>
        <w:spacing w:before="240" w:after="240"/>
        <w:jc w:val="both"/>
        <w:rPr>
          <w:rFonts w:ascii="Garamond" w:hAnsi="Garamond"/>
        </w:rPr>
      </w:pPr>
    </w:p>
    <w:sectPr w:rsidR="00560141" w:rsidRPr="00214AA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EA11" w14:textId="77777777" w:rsidR="00F9455A" w:rsidRDefault="00F9455A" w:rsidP="00CF0F24">
      <w:pPr>
        <w:spacing w:after="0" w:line="240" w:lineRule="auto"/>
      </w:pPr>
      <w:r>
        <w:separator/>
      </w:r>
    </w:p>
  </w:endnote>
  <w:endnote w:type="continuationSeparator" w:id="0">
    <w:p w14:paraId="7E693428" w14:textId="77777777" w:rsidR="00F9455A" w:rsidRDefault="00F9455A" w:rsidP="00CF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B208F" w14:textId="77777777" w:rsidR="00F9455A" w:rsidRDefault="00F9455A" w:rsidP="00CF0F24">
      <w:pPr>
        <w:spacing w:after="0" w:line="240" w:lineRule="auto"/>
      </w:pPr>
      <w:r>
        <w:separator/>
      </w:r>
    </w:p>
  </w:footnote>
  <w:footnote w:type="continuationSeparator" w:id="0">
    <w:p w14:paraId="1EB2730E" w14:textId="77777777" w:rsidR="00F9455A" w:rsidRDefault="00F9455A" w:rsidP="00CF0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C0B8" w14:textId="26119B0A" w:rsidR="00CF0F24" w:rsidRDefault="00CF0F24">
    <w:pPr>
      <w:pStyle w:val="Encabezado"/>
    </w:pPr>
    <w:r>
      <w:rPr>
        <w:noProof/>
      </w:rPr>
      <w:drawing>
        <wp:inline distT="0" distB="0" distL="0" distR="0" wp14:anchorId="27EFD6B8" wp14:editId="370D26B6">
          <wp:extent cx="1569903" cy="542925"/>
          <wp:effectExtent l="0" t="0" r="0" b="0"/>
          <wp:docPr id="895995032" name="Imagen 89599503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83024" name="Imagen 530183024"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69903" cy="542925"/>
                  </a:xfrm>
                  <a:prstGeom prst="rect">
                    <a:avLst/>
                  </a:prstGeom>
                </pic:spPr>
              </pic:pic>
            </a:graphicData>
          </a:graphic>
        </wp:inline>
      </w:drawing>
    </w:r>
    <w:r>
      <w:t xml:space="preserve"> </w:t>
    </w:r>
    <w:r>
      <w:tab/>
    </w:r>
    <w:r>
      <w:tab/>
    </w:r>
    <w:r>
      <w:rPr>
        <w:noProof/>
      </w:rPr>
      <w:drawing>
        <wp:inline distT="0" distB="0" distL="0" distR="0" wp14:anchorId="0BE6037A" wp14:editId="1220095C">
          <wp:extent cx="1724025" cy="542925"/>
          <wp:effectExtent l="0" t="0" r="0" b="0"/>
          <wp:docPr id="1430083469" name="Imagen 143008346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47197" name="Imagen 1893747197" descr="Logotipo, nombre de la empres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724025" cy="542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883"/>
    <w:multiLevelType w:val="multilevel"/>
    <w:tmpl w:val="0A443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A35C2"/>
    <w:multiLevelType w:val="multilevel"/>
    <w:tmpl w:val="46741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2742A1"/>
    <w:multiLevelType w:val="hybridMultilevel"/>
    <w:tmpl w:val="295E4A6A"/>
    <w:lvl w:ilvl="0" w:tplc="2BB8810A">
      <w:start w:val="1"/>
      <w:numFmt w:val="upperRoman"/>
      <w:lvlText w:val="%1."/>
      <w:lvlJc w:val="right"/>
      <w:pPr>
        <w:ind w:left="720" w:hanging="360"/>
      </w:pPr>
    </w:lvl>
    <w:lvl w:ilvl="1" w:tplc="F7BED8DE">
      <w:start w:val="1"/>
      <w:numFmt w:val="lowerLetter"/>
      <w:lvlText w:val="%2."/>
      <w:lvlJc w:val="left"/>
      <w:pPr>
        <w:ind w:left="1440" w:hanging="360"/>
      </w:pPr>
    </w:lvl>
    <w:lvl w:ilvl="2" w:tplc="5A8E7FCE">
      <w:start w:val="1"/>
      <w:numFmt w:val="lowerRoman"/>
      <w:lvlText w:val="%3."/>
      <w:lvlJc w:val="right"/>
      <w:pPr>
        <w:ind w:left="2160" w:hanging="180"/>
      </w:pPr>
    </w:lvl>
    <w:lvl w:ilvl="3" w:tplc="7252341C">
      <w:start w:val="1"/>
      <w:numFmt w:val="decimal"/>
      <w:lvlText w:val="%4."/>
      <w:lvlJc w:val="left"/>
      <w:pPr>
        <w:ind w:left="2880" w:hanging="360"/>
      </w:pPr>
    </w:lvl>
    <w:lvl w:ilvl="4" w:tplc="958CC5B8">
      <w:start w:val="1"/>
      <w:numFmt w:val="lowerLetter"/>
      <w:lvlText w:val="%5."/>
      <w:lvlJc w:val="left"/>
      <w:pPr>
        <w:ind w:left="3600" w:hanging="360"/>
      </w:pPr>
    </w:lvl>
    <w:lvl w:ilvl="5" w:tplc="A87AD4F2">
      <w:start w:val="1"/>
      <w:numFmt w:val="lowerRoman"/>
      <w:lvlText w:val="%6."/>
      <w:lvlJc w:val="right"/>
      <w:pPr>
        <w:ind w:left="4320" w:hanging="180"/>
      </w:pPr>
    </w:lvl>
    <w:lvl w:ilvl="6" w:tplc="CBFE48DE">
      <w:start w:val="1"/>
      <w:numFmt w:val="decimal"/>
      <w:lvlText w:val="%7."/>
      <w:lvlJc w:val="left"/>
      <w:pPr>
        <w:ind w:left="5040" w:hanging="360"/>
      </w:pPr>
    </w:lvl>
    <w:lvl w:ilvl="7" w:tplc="CDBA0378">
      <w:start w:val="1"/>
      <w:numFmt w:val="lowerLetter"/>
      <w:lvlText w:val="%8."/>
      <w:lvlJc w:val="left"/>
      <w:pPr>
        <w:ind w:left="5760" w:hanging="360"/>
      </w:pPr>
    </w:lvl>
    <w:lvl w:ilvl="8" w:tplc="7B562F6C">
      <w:start w:val="1"/>
      <w:numFmt w:val="lowerRoman"/>
      <w:lvlText w:val="%9."/>
      <w:lvlJc w:val="right"/>
      <w:pPr>
        <w:ind w:left="6480" w:hanging="180"/>
      </w:pPr>
    </w:lvl>
  </w:abstractNum>
  <w:abstractNum w:abstractNumId="3" w15:restartNumberingAfterBreak="0">
    <w:nsid w:val="1893327B"/>
    <w:multiLevelType w:val="hybridMultilevel"/>
    <w:tmpl w:val="FEAA5258"/>
    <w:lvl w:ilvl="0" w:tplc="5E2AD6CA">
      <w:start w:val="1"/>
      <w:numFmt w:val="upperRoman"/>
      <w:lvlText w:val="%1."/>
      <w:lvlJc w:val="right"/>
      <w:pPr>
        <w:ind w:left="720" w:hanging="360"/>
      </w:pPr>
    </w:lvl>
    <w:lvl w:ilvl="1" w:tplc="B9DCC93C">
      <w:start w:val="1"/>
      <w:numFmt w:val="lowerLetter"/>
      <w:lvlText w:val="%2."/>
      <w:lvlJc w:val="left"/>
      <w:pPr>
        <w:ind w:left="1440" w:hanging="360"/>
      </w:pPr>
    </w:lvl>
    <w:lvl w:ilvl="2" w:tplc="86481B9A">
      <w:start w:val="1"/>
      <w:numFmt w:val="lowerRoman"/>
      <w:lvlText w:val="%3."/>
      <w:lvlJc w:val="right"/>
      <w:pPr>
        <w:ind w:left="2160" w:hanging="180"/>
      </w:pPr>
    </w:lvl>
    <w:lvl w:ilvl="3" w:tplc="42D0B354">
      <w:start w:val="1"/>
      <w:numFmt w:val="decimal"/>
      <w:lvlText w:val="%4."/>
      <w:lvlJc w:val="left"/>
      <w:pPr>
        <w:ind w:left="2880" w:hanging="360"/>
      </w:pPr>
    </w:lvl>
    <w:lvl w:ilvl="4" w:tplc="4DF6437C">
      <w:start w:val="1"/>
      <w:numFmt w:val="lowerLetter"/>
      <w:lvlText w:val="%5."/>
      <w:lvlJc w:val="left"/>
      <w:pPr>
        <w:ind w:left="3600" w:hanging="360"/>
      </w:pPr>
    </w:lvl>
    <w:lvl w:ilvl="5" w:tplc="7B68D2C8">
      <w:start w:val="1"/>
      <w:numFmt w:val="lowerRoman"/>
      <w:lvlText w:val="%6."/>
      <w:lvlJc w:val="right"/>
      <w:pPr>
        <w:ind w:left="4320" w:hanging="180"/>
      </w:pPr>
    </w:lvl>
    <w:lvl w:ilvl="6" w:tplc="00168D3C">
      <w:start w:val="1"/>
      <w:numFmt w:val="decimal"/>
      <w:lvlText w:val="%7."/>
      <w:lvlJc w:val="left"/>
      <w:pPr>
        <w:ind w:left="5040" w:hanging="360"/>
      </w:pPr>
    </w:lvl>
    <w:lvl w:ilvl="7" w:tplc="BD2A79FA">
      <w:start w:val="1"/>
      <w:numFmt w:val="lowerLetter"/>
      <w:lvlText w:val="%8."/>
      <w:lvlJc w:val="left"/>
      <w:pPr>
        <w:ind w:left="5760" w:hanging="360"/>
      </w:pPr>
    </w:lvl>
    <w:lvl w:ilvl="8" w:tplc="F828C3E4">
      <w:start w:val="1"/>
      <w:numFmt w:val="lowerRoman"/>
      <w:lvlText w:val="%9."/>
      <w:lvlJc w:val="right"/>
      <w:pPr>
        <w:ind w:left="6480" w:hanging="180"/>
      </w:pPr>
    </w:lvl>
  </w:abstractNum>
  <w:abstractNum w:abstractNumId="4" w15:restartNumberingAfterBreak="0">
    <w:nsid w:val="21CBC8ED"/>
    <w:multiLevelType w:val="hybridMultilevel"/>
    <w:tmpl w:val="BE0423F6"/>
    <w:lvl w:ilvl="0" w:tplc="02AA9A8C">
      <w:start w:val="1"/>
      <w:numFmt w:val="decimal"/>
      <w:lvlText w:val="%1."/>
      <w:lvlJc w:val="left"/>
      <w:pPr>
        <w:ind w:left="720" w:hanging="360"/>
      </w:pPr>
    </w:lvl>
    <w:lvl w:ilvl="1" w:tplc="6A8E3744">
      <w:start w:val="1"/>
      <w:numFmt w:val="lowerLetter"/>
      <w:lvlText w:val="%2."/>
      <w:lvlJc w:val="left"/>
      <w:pPr>
        <w:ind w:left="1440" w:hanging="360"/>
      </w:pPr>
    </w:lvl>
    <w:lvl w:ilvl="2" w:tplc="929C1678">
      <w:start w:val="1"/>
      <w:numFmt w:val="lowerRoman"/>
      <w:lvlText w:val="%3."/>
      <w:lvlJc w:val="right"/>
      <w:pPr>
        <w:ind w:left="2160" w:hanging="180"/>
      </w:pPr>
    </w:lvl>
    <w:lvl w:ilvl="3" w:tplc="800CDD6C">
      <w:start w:val="1"/>
      <w:numFmt w:val="decimal"/>
      <w:lvlText w:val="%4."/>
      <w:lvlJc w:val="left"/>
      <w:pPr>
        <w:ind w:left="2880" w:hanging="360"/>
      </w:pPr>
    </w:lvl>
    <w:lvl w:ilvl="4" w:tplc="3AB489BC">
      <w:start w:val="1"/>
      <w:numFmt w:val="lowerLetter"/>
      <w:lvlText w:val="%5."/>
      <w:lvlJc w:val="left"/>
      <w:pPr>
        <w:ind w:left="3600" w:hanging="360"/>
      </w:pPr>
    </w:lvl>
    <w:lvl w:ilvl="5" w:tplc="6CD0D8EE">
      <w:start w:val="1"/>
      <w:numFmt w:val="lowerRoman"/>
      <w:lvlText w:val="%6."/>
      <w:lvlJc w:val="right"/>
      <w:pPr>
        <w:ind w:left="4320" w:hanging="180"/>
      </w:pPr>
    </w:lvl>
    <w:lvl w:ilvl="6" w:tplc="C6BCC23C">
      <w:start w:val="1"/>
      <w:numFmt w:val="decimal"/>
      <w:lvlText w:val="%7."/>
      <w:lvlJc w:val="left"/>
      <w:pPr>
        <w:ind w:left="5040" w:hanging="360"/>
      </w:pPr>
    </w:lvl>
    <w:lvl w:ilvl="7" w:tplc="1C74CF9A">
      <w:start w:val="1"/>
      <w:numFmt w:val="lowerLetter"/>
      <w:lvlText w:val="%8."/>
      <w:lvlJc w:val="left"/>
      <w:pPr>
        <w:ind w:left="5760" w:hanging="360"/>
      </w:pPr>
    </w:lvl>
    <w:lvl w:ilvl="8" w:tplc="C3D0B90E">
      <w:start w:val="1"/>
      <w:numFmt w:val="lowerRoman"/>
      <w:lvlText w:val="%9."/>
      <w:lvlJc w:val="right"/>
      <w:pPr>
        <w:ind w:left="6480" w:hanging="180"/>
      </w:pPr>
    </w:lvl>
  </w:abstractNum>
  <w:abstractNum w:abstractNumId="5" w15:restartNumberingAfterBreak="0">
    <w:nsid w:val="243C4F39"/>
    <w:multiLevelType w:val="hybridMultilevel"/>
    <w:tmpl w:val="802A732C"/>
    <w:lvl w:ilvl="0" w:tplc="C6D69B04">
      <w:start w:val="1"/>
      <w:numFmt w:val="upperRoman"/>
      <w:lvlText w:val="%1."/>
      <w:lvlJc w:val="right"/>
      <w:pPr>
        <w:ind w:left="720" w:hanging="360"/>
      </w:pPr>
    </w:lvl>
    <w:lvl w:ilvl="1" w:tplc="8DB0367C">
      <w:start w:val="1"/>
      <w:numFmt w:val="lowerLetter"/>
      <w:lvlText w:val="%2."/>
      <w:lvlJc w:val="left"/>
      <w:pPr>
        <w:ind w:left="1440" w:hanging="360"/>
      </w:pPr>
    </w:lvl>
    <w:lvl w:ilvl="2" w:tplc="B60A4ECC">
      <w:start w:val="1"/>
      <w:numFmt w:val="lowerRoman"/>
      <w:lvlText w:val="%3."/>
      <w:lvlJc w:val="right"/>
      <w:pPr>
        <w:ind w:left="2160" w:hanging="180"/>
      </w:pPr>
    </w:lvl>
    <w:lvl w:ilvl="3" w:tplc="38F445B6">
      <w:start w:val="1"/>
      <w:numFmt w:val="decimal"/>
      <w:lvlText w:val="%4."/>
      <w:lvlJc w:val="left"/>
      <w:pPr>
        <w:ind w:left="2880" w:hanging="360"/>
      </w:pPr>
    </w:lvl>
    <w:lvl w:ilvl="4" w:tplc="E5C2EB38">
      <w:start w:val="1"/>
      <w:numFmt w:val="lowerLetter"/>
      <w:lvlText w:val="%5."/>
      <w:lvlJc w:val="left"/>
      <w:pPr>
        <w:ind w:left="3600" w:hanging="360"/>
      </w:pPr>
    </w:lvl>
    <w:lvl w:ilvl="5" w:tplc="744C28D4">
      <w:start w:val="1"/>
      <w:numFmt w:val="lowerRoman"/>
      <w:lvlText w:val="%6."/>
      <w:lvlJc w:val="right"/>
      <w:pPr>
        <w:ind w:left="4320" w:hanging="180"/>
      </w:pPr>
    </w:lvl>
    <w:lvl w:ilvl="6" w:tplc="CA3C00A0">
      <w:start w:val="1"/>
      <w:numFmt w:val="decimal"/>
      <w:lvlText w:val="%7."/>
      <w:lvlJc w:val="left"/>
      <w:pPr>
        <w:ind w:left="5040" w:hanging="360"/>
      </w:pPr>
    </w:lvl>
    <w:lvl w:ilvl="7" w:tplc="5E600BE6">
      <w:start w:val="1"/>
      <w:numFmt w:val="lowerLetter"/>
      <w:lvlText w:val="%8."/>
      <w:lvlJc w:val="left"/>
      <w:pPr>
        <w:ind w:left="5760" w:hanging="360"/>
      </w:pPr>
    </w:lvl>
    <w:lvl w:ilvl="8" w:tplc="C3E81DCC">
      <w:start w:val="1"/>
      <w:numFmt w:val="lowerRoman"/>
      <w:lvlText w:val="%9."/>
      <w:lvlJc w:val="right"/>
      <w:pPr>
        <w:ind w:left="6480" w:hanging="180"/>
      </w:pPr>
    </w:lvl>
  </w:abstractNum>
  <w:abstractNum w:abstractNumId="6" w15:restartNumberingAfterBreak="0">
    <w:nsid w:val="2894683A"/>
    <w:multiLevelType w:val="multilevel"/>
    <w:tmpl w:val="8076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9A114D"/>
    <w:multiLevelType w:val="multilevel"/>
    <w:tmpl w:val="CB4A58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37D9B1"/>
    <w:multiLevelType w:val="hybridMultilevel"/>
    <w:tmpl w:val="83002BE0"/>
    <w:lvl w:ilvl="0" w:tplc="8D7EBF08">
      <w:start w:val="1"/>
      <w:numFmt w:val="decimal"/>
      <w:lvlText w:val="%1."/>
      <w:lvlJc w:val="left"/>
      <w:pPr>
        <w:ind w:left="720" w:hanging="360"/>
      </w:pPr>
    </w:lvl>
    <w:lvl w:ilvl="1" w:tplc="1038BA90">
      <w:start w:val="1"/>
      <w:numFmt w:val="lowerLetter"/>
      <w:lvlText w:val="%2."/>
      <w:lvlJc w:val="left"/>
      <w:pPr>
        <w:ind w:left="1440" w:hanging="360"/>
      </w:pPr>
    </w:lvl>
    <w:lvl w:ilvl="2" w:tplc="BDDE9D9E">
      <w:start w:val="1"/>
      <w:numFmt w:val="lowerRoman"/>
      <w:lvlText w:val="%3."/>
      <w:lvlJc w:val="right"/>
      <w:pPr>
        <w:ind w:left="2160" w:hanging="180"/>
      </w:pPr>
    </w:lvl>
    <w:lvl w:ilvl="3" w:tplc="20BAE688">
      <w:start w:val="1"/>
      <w:numFmt w:val="decimal"/>
      <w:lvlText w:val="%4."/>
      <w:lvlJc w:val="left"/>
      <w:pPr>
        <w:ind w:left="2880" w:hanging="360"/>
      </w:pPr>
    </w:lvl>
    <w:lvl w:ilvl="4" w:tplc="B43253F8">
      <w:start w:val="1"/>
      <w:numFmt w:val="lowerLetter"/>
      <w:lvlText w:val="%5."/>
      <w:lvlJc w:val="left"/>
      <w:pPr>
        <w:ind w:left="3600" w:hanging="360"/>
      </w:pPr>
    </w:lvl>
    <w:lvl w:ilvl="5" w:tplc="D8FE1BB4">
      <w:start w:val="1"/>
      <w:numFmt w:val="lowerRoman"/>
      <w:lvlText w:val="%6."/>
      <w:lvlJc w:val="right"/>
      <w:pPr>
        <w:ind w:left="4320" w:hanging="180"/>
      </w:pPr>
    </w:lvl>
    <w:lvl w:ilvl="6" w:tplc="225A2512">
      <w:start w:val="1"/>
      <w:numFmt w:val="decimal"/>
      <w:lvlText w:val="%7."/>
      <w:lvlJc w:val="left"/>
      <w:pPr>
        <w:ind w:left="5040" w:hanging="360"/>
      </w:pPr>
    </w:lvl>
    <w:lvl w:ilvl="7" w:tplc="7FDCC112">
      <w:start w:val="1"/>
      <w:numFmt w:val="lowerLetter"/>
      <w:lvlText w:val="%8."/>
      <w:lvlJc w:val="left"/>
      <w:pPr>
        <w:ind w:left="5760" w:hanging="360"/>
      </w:pPr>
    </w:lvl>
    <w:lvl w:ilvl="8" w:tplc="54220BC8">
      <w:start w:val="1"/>
      <w:numFmt w:val="lowerRoman"/>
      <w:lvlText w:val="%9."/>
      <w:lvlJc w:val="right"/>
      <w:pPr>
        <w:ind w:left="6480" w:hanging="180"/>
      </w:pPr>
    </w:lvl>
  </w:abstractNum>
  <w:abstractNum w:abstractNumId="9" w15:restartNumberingAfterBreak="0">
    <w:nsid w:val="35CA3A0D"/>
    <w:multiLevelType w:val="hybridMultilevel"/>
    <w:tmpl w:val="E7D8CB12"/>
    <w:lvl w:ilvl="0" w:tplc="F5488566">
      <w:start w:val="1"/>
      <w:numFmt w:val="bullet"/>
      <w:lvlText w:val=""/>
      <w:lvlJc w:val="left"/>
      <w:pPr>
        <w:ind w:left="720" w:hanging="360"/>
      </w:pPr>
      <w:rPr>
        <w:rFonts w:ascii="Symbol" w:hAnsi="Symbol" w:hint="default"/>
      </w:rPr>
    </w:lvl>
    <w:lvl w:ilvl="1" w:tplc="05C49050">
      <w:start w:val="1"/>
      <w:numFmt w:val="bullet"/>
      <w:lvlText w:val="o"/>
      <w:lvlJc w:val="left"/>
      <w:pPr>
        <w:ind w:left="1440" w:hanging="360"/>
      </w:pPr>
      <w:rPr>
        <w:rFonts w:ascii="Courier New" w:hAnsi="Courier New" w:hint="default"/>
      </w:rPr>
    </w:lvl>
    <w:lvl w:ilvl="2" w:tplc="EDA215C2">
      <w:start w:val="1"/>
      <w:numFmt w:val="bullet"/>
      <w:lvlText w:val=""/>
      <w:lvlJc w:val="left"/>
      <w:pPr>
        <w:ind w:left="2160" w:hanging="360"/>
      </w:pPr>
      <w:rPr>
        <w:rFonts w:ascii="Wingdings" w:hAnsi="Wingdings" w:hint="default"/>
      </w:rPr>
    </w:lvl>
    <w:lvl w:ilvl="3" w:tplc="F9F496D4">
      <w:start w:val="1"/>
      <w:numFmt w:val="bullet"/>
      <w:lvlText w:val=""/>
      <w:lvlJc w:val="left"/>
      <w:pPr>
        <w:ind w:left="2880" w:hanging="360"/>
      </w:pPr>
      <w:rPr>
        <w:rFonts w:ascii="Symbol" w:hAnsi="Symbol" w:hint="default"/>
      </w:rPr>
    </w:lvl>
    <w:lvl w:ilvl="4" w:tplc="BC70B1F0">
      <w:start w:val="1"/>
      <w:numFmt w:val="bullet"/>
      <w:lvlText w:val="o"/>
      <w:lvlJc w:val="left"/>
      <w:pPr>
        <w:ind w:left="3600" w:hanging="360"/>
      </w:pPr>
      <w:rPr>
        <w:rFonts w:ascii="Courier New" w:hAnsi="Courier New" w:hint="default"/>
      </w:rPr>
    </w:lvl>
    <w:lvl w:ilvl="5" w:tplc="BEA07A12">
      <w:start w:val="1"/>
      <w:numFmt w:val="bullet"/>
      <w:lvlText w:val=""/>
      <w:lvlJc w:val="left"/>
      <w:pPr>
        <w:ind w:left="4320" w:hanging="360"/>
      </w:pPr>
      <w:rPr>
        <w:rFonts w:ascii="Wingdings" w:hAnsi="Wingdings" w:hint="default"/>
      </w:rPr>
    </w:lvl>
    <w:lvl w:ilvl="6" w:tplc="8B9EB8A4">
      <w:start w:val="1"/>
      <w:numFmt w:val="bullet"/>
      <w:lvlText w:val=""/>
      <w:lvlJc w:val="left"/>
      <w:pPr>
        <w:ind w:left="5040" w:hanging="360"/>
      </w:pPr>
      <w:rPr>
        <w:rFonts w:ascii="Symbol" w:hAnsi="Symbol" w:hint="default"/>
      </w:rPr>
    </w:lvl>
    <w:lvl w:ilvl="7" w:tplc="D9F4F3C6">
      <w:start w:val="1"/>
      <w:numFmt w:val="bullet"/>
      <w:lvlText w:val="o"/>
      <w:lvlJc w:val="left"/>
      <w:pPr>
        <w:ind w:left="5760" w:hanging="360"/>
      </w:pPr>
      <w:rPr>
        <w:rFonts w:ascii="Courier New" w:hAnsi="Courier New" w:hint="default"/>
      </w:rPr>
    </w:lvl>
    <w:lvl w:ilvl="8" w:tplc="78AE158C">
      <w:start w:val="1"/>
      <w:numFmt w:val="bullet"/>
      <w:lvlText w:val=""/>
      <w:lvlJc w:val="left"/>
      <w:pPr>
        <w:ind w:left="6480" w:hanging="360"/>
      </w:pPr>
      <w:rPr>
        <w:rFonts w:ascii="Wingdings" w:hAnsi="Wingdings" w:hint="default"/>
      </w:rPr>
    </w:lvl>
  </w:abstractNum>
  <w:abstractNum w:abstractNumId="10" w15:restartNumberingAfterBreak="0">
    <w:nsid w:val="378174AE"/>
    <w:multiLevelType w:val="hybridMultilevel"/>
    <w:tmpl w:val="A8845780"/>
    <w:lvl w:ilvl="0" w:tplc="51CA2300">
      <w:start w:val="1"/>
      <w:numFmt w:val="upperRoman"/>
      <w:lvlText w:val="%1."/>
      <w:lvlJc w:val="right"/>
      <w:pPr>
        <w:ind w:left="720" w:hanging="360"/>
      </w:pPr>
    </w:lvl>
    <w:lvl w:ilvl="1" w:tplc="360A7B68">
      <w:start w:val="1"/>
      <w:numFmt w:val="lowerLetter"/>
      <w:lvlText w:val="%2."/>
      <w:lvlJc w:val="left"/>
      <w:pPr>
        <w:ind w:left="1440" w:hanging="360"/>
      </w:pPr>
    </w:lvl>
    <w:lvl w:ilvl="2" w:tplc="B0D2DB64">
      <w:start w:val="1"/>
      <w:numFmt w:val="lowerRoman"/>
      <w:lvlText w:val="%3."/>
      <w:lvlJc w:val="right"/>
      <w:pPr>
        <w:ind w:left="2160" w:hanging="180"/>
      </w:pPr>
    </w:lvl>
    <w:lvl w:ilvl="3" w:tplc="3BB4EE54">
      <w:start w:val="1"/>
      <w:numFmt w:val="decimal"/>
      <w:lvlText w:val="%4."/>
      <w:lvlJc w:val="left"/>
      <w:pPr>
        <w:ind w:left="2880" w:hanging="360"/>
      </w:pPr>
    </w:lvl>
    <w:lvl w:ilvl="4" w:tplc="C05C262C">
      <w:start w:val="1"/>
      <w:numFmt w:val="lowerLetter"/>
      <w:lvlText w:val="%5."/>
      <w:lvlJc w:val="left"/>
      <w:pPr>
        <w:ind w:left="3600" w:hanging="360"/>
      </w:pPr>
    </w:lvl>
    <w:lvl w:ilvl="5" w:tplc="C51AECCE">
      <w:start w:val="1"/>
      <w:numFmt w:val="lowerRoman"/>
      <w:lvlText w:val="%6."/>
      <w:lvlJc w:val="right"/>
      <w:pPr>
        <w:ind w:left="4320" w:hanging="180"/>
      </w:pPr>
    </w:lvl>
    <w:lvl w:ilvl="6" w:tplc="35F69036">
      <w:start w:val="1"/>
      <w:numFmt w:val="decimal"/>
      <w:lvlText w:val="%7."/>
      <w:lvlJc w:val="left"/>
      <w:pPr>
        <w:ind w:left="5040" w:hanging="360"/>
      </w:pPr>
    </w:lvl>
    <w:lvl w:ilvl="7" w:tplc="DAF8E2A6">
      <w:start w:val="1"/>
      <w:numFmt w:val="lowerLetter"/>
      <w:lvlText w:val="%8."/>
      <w:lvlJc w:val="left"/>
      <w:pPr>
        <w:ind w:left="5760" w:hanging="360"/>
      </w:pPr>
    </w:lvl>
    <w:lvl w:ilvl="8" w:tplc="86B073C8">
      <w:start w:val="1"/>
      <w:numFmt w:val="lowerRoman"/>
      <w:lvlText w:val="%9."/>
      <w:lvlJc w:val="right"/>
      <w:pPr>
        <w:ind w:left="6480" w:hanging="180"/>
      </w:pPr>
    </w:lvl>
  </w:abstractNum>
  <w:abstractNum w:abstractNumId="11" w15:restartNumberingAfterBreak="0">
    <w:nsid w:val="46630731"/>
    <w:multiLevelType w:val="multilevel"/>
    <w:tmpl w:val="1E9A40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344F01"/>
    <w:multiLevelType w:val="hybridMultilevel"/>
    <w:tmpl w:val="BD76E4DA"/>
    <w:lvl w:ilvl="0" w:tplc="2F5AE82E">
      <w:start w:val="1"/>
      <w:numFmt w:val="bullet"/>
      <w:lvlText w:val=""/>
      <w:lvlJc w:val="left"/>
      <w:pPr>
        <w:ind w:left="720" w:hanging="360"/>
      </w:pPr>
      <w:rPr>
        <w:rFonts w:ascii="Symbol" w:hAnsi="Symbol" w:hint="default"/>
      </w:rPr>
    </w:lvl>
    <w:lvl w:ilvl="1" w:tplc="B8541E1C">
      <w:start w:val="1"/>
      <w:numFmt w:val="bullet"/>
      <w:lvlText w:val="o"/>
      <w:lvlJc w:val="left"/>
      <w:pPr>
        <w:ind w:left="1440" w:hanging="360"/>
      </w:pPr>
      <w:rPr>
        <w:rFonts w:ascii="Courier New" w:hAnsi="Courier New" w:hint="default"/>
      </w:rPr>
    </w:lvl>
    <w:lvl w:ilvl="2" w:tplc="88A0D932">
      <w:start w:val="1"/>
      <w:numFmt w:val="bullet"/>
      <w:lvlText w:val=""/>
      <w:lvlJc w:val="left"/>
      <w:pPr>
        <w:ind w:left="2160" w:hanging="360"/>
      </w:pPr>
      <w:rPr>
        <w:rFonts w:ascii="Wingdings" w:hAnsi="Wingdings" w:hint="default"/>
      </w:rPr>
    </w:lvl>
    <w:lvl w:ilvl="3" w:tplc="14AEA820">
      <w:start w:val="1"/>
      <w:numFmt w:val="bullet"/>
      <w:lvlText w:val=""/>
      <w:lvlJc w:val="left"/>
      <w:pPr>
        <w:ind w:left="2880" w:hanging="360"/>
      </w:pPr>
      <w:rPr>
        <w:rFonts w:ascii="Symbol" w:hAnsi="Symbol" w:hint="default"/>
      </w:rPr>
    </w:lvl>
    <w:lvl w:ilvl="4" w:tplc="7CA8DB68">
      <w:start w:val="1"/>
      <w:numFmt w:val="bullet"/>
      <w:lvlText w:val="o"/>
      <w:lvlJc w:val="left"/>
      <w:pPr>
        <w:ind w:left="3600" w:hanging="360"/>
      </w:pPr>
      <w:rPr>
        <w:rFonts w:ascii="Courier New" w:hAnsi="Courier New" w:hint="default"/>
      </w:rPr>
    </w:lvl>
    <w:lvl w:ilvl="5" w:tplc="DC2617DE">
      <w:start w:val="1"/>
      <w:numFmt w:val="bullet"/>
      <w:lvlText w:val=""/>
      <w:lvlJc w:val="left"/>
      <w:pPr>
        <w:ind w:left="4320" w:hanging="360"/>
      </w:pPr>
      <w:rPr>
        <w:rFonts w:ascii="Wingdings" w:hAnsi="Wingdings" w:hint="default"/>
      </w:rPr>
    </w:lvl>
    <w:lvl w:ilvl="6" w:tplc="E086190E">
      <w:start w:val="1"/>
      <w:numFmt w:val="bullet"/>
      <w:lvlText w:val=""/>
      <w:lvlJc w:val="left"/>
      <w:pPr>
        <w:ind w:left="5040" w:hanging="360"/>
      </w:pPr>
      <w:rPr>
        <w:rFonts w:ascii="Symbol" w:hAnsi="Symbol" w:hint="default"/>
      </w:rPr>
    </w:lvl>
    <w:lvl w:ilvl="7" w:tplc="AFB8B182">
      <w:start w:val="1"/>
      <w:numFmt w:val="bullet"/>
      <w:lvlText w:val="o"/>
      <w:lvlJc w:val="left"/>
      <w:pPr>
        <w:ind w:left="5760" w:hanging="360"/>
      </w:pPr>
      <w:rPr>
        <w:rFonts w:ascii="Courier New" w:hAnsi="Courier New" w:hint="default"/>
      </w:rPr>
    </w:lvl>
    <w:lvl w:ilvl="8" w:tplc="5F6624F2">
      <w:start w:val="1"/>
      <w:numFmt w:val="bullet"/>
      <w:lvlText w:val=""/>
      <w:lvlJc w:val="left"/>
      <w:pPr>
        <w:ind w:left="6480" w:hanging="360"/>
      </w:pPr>
      <w:rPr>
        <w:rFonts w:ascii="Wingdings" w:hAnsi="Wingdings" w:hint="default"/>
      </w:rPr>
    </w:lvl>
  </w:abstractNum>
  <w:abstractNum w:abstractNumId="13" w15:restartNumberingAfterBreak="0">
    <w:nsid w:val="5CCA768D"/>
    <w:multiLevelType w:val="multilevel"/>
    <w:tmpl w:val="7EE0E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785AB0"/>
    <w:multiLevelType w:val="hybridMultilevel"/>
    <w:tmpl w:val="841A66D6"/>
    <w:lvl w:ilvl="0" w:tplc="A93E243A">
      <w:start w:val="1"/>
      <w:numFmt w:val="decimal"/>
      <w:lvlText w:val="%1."/>
      <w:lvlJc w:val="left"/>
      <w:pPr>
        <w:ind w:left="720" w:hanging="360"/>
      </w:pPr>
    </w:lvl>
    <w:lvl w:ilvl="1" w:tplc="44667B46">
      <w:start w:val="1"/>
      <w:numFmt w:val="lowerLetter"/>
      <w:lvlText w:val="%2."/>
      <w:lvlJc w:val="left"/>
      <w:pPr>
        <w:ind w:left="1440" w:hanging="360"/>
      </w:pPr>
    </w:lvl>
    <w:lvl w:ilvl="2" w:tplc="9B06A8FA">
      <w:start w:val="1"/>
      <w:numFmt w:val="lowerRoman"/>
      <w:lvlText w:val="%3."/>
      <w:lvlJc w:val="right"/>
      <w:pPr>
        <w:ind w:left="2160" w:hanging="180"/>
      </w:pPr>
    </w:lvl>
    <w:lvl w:ilvl="3" w:tplc="F280E1B4">
      <w:start w:val="1"/>
      <w:numFmt w:val="decimal"/>
      <w:lvlText w:val="%4."/>
      <w:lvlJc w:val="left"/>
      <w:pPr>
        <w:ind w:left="2880" w:hanging="360"/>
      </w:pPr>
    </w:lvl>
    <w:lvl w:ilvl="4" w:tplc="39DE67E8">
      <w:start w:val="1"/>
      <w:numFmt w:val="lowerLetter"/>
      <w:lvlText w:val="%5."/>
      <w:lvlJc w:val="left"/>
      <w:pPr>
        <w:ind w:left="3600" w:hanging="360"/>
      </w:pPr>
    </w:lvl>
    <w:lvl w:ilvl="5" w:tplc="92D0C2D8">
      <w:start w:val="1"/>
      <w:numFmt w:val="lowerRoman"/>
      <w:lvlText w:val="%6."/>
      <w:lvlJc w:val="right"/>
      <w:pPr>
        <w:ind w:left="4320" w:hanging="180"/>
      </w:pPr>
    </w:lvl>
    <w:lvl w:ilvl="6" w:tplc="8A6016BA">
      <w:start w:val="1"/>
      <w:numFmt w:val="decimal"/>
      <w:lvlText w:val="%7."/>
      <w:lvlJc w:val="left"/>
      <w:pPr>
        <w:ind w:left="5040" w:hanging="360"/>
      </w:pPr>
    </w:lvl>
    <w:lvl w:ilvl="7" w:tplc="663801F6">
      <w:start w:val="1"/>
      <w:numFmt w:val="lowerLetter"/>
      <w:lvlText w:val="%8."/>
      <w:lvlJc w:val="left"/>
      <w:pPr>
        <w:ind w:left="5760" w:hanging="360"/>
      </w:pPr>
    </w:lvl>
    <w:lvl w:ilvl="8" w:tplc="B2420B50">
      <w:start w:val="1"/>
      <w:numFmt w:val="lowerRoman"/>
      <w:lvlText w:val="%9."/>
      <w:lvlJc w:val="right"/>
      <w:pPr>
        <w:ind w:left="6480" w:hanging="180"/>
      </w:pPr>
    </w:lvl>
  </w:abstractNum>
  <w:abstractNum w:abstractNumId="15" w15:restartNumberingAfterBreak="0">
    <w:nsid w:val="5E901305"/>
    <w:multiLevelType w:val="multilevel"/>
    <w:tmpl w:val="937C93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389C7B"/>
    <w:multiLevelType w:val="hybridMultilevel"/>
    <w:tmpl w:val="4E965402"/>
    <w:lvl w:ilvl="0" w:tplc="61964864">
      <w:start w:val="1"/>
      <w:numFmt w:val="bullet"/>
      <w:lvlText w:val="o"/>
      <w:lvlJc w:val="left"/>
      <w:pPr>
        <w:ind w:left="720" w:hanging="360"/>
      </w:pPr>
      <w:rPr>
        <w:rFonts w:ascii="Courier New" w:hAnsi="Courier New" w:hint="default"/>
      </w:rPr>
    </w:lvl>
    <w:lvl w:ilvl="1" w:tplc="9864B36A">
      <w:start w:val="1"/>
      <w:numFmt w:val="bullet"/>
      <w:lvlText w:val="o"/>
      <w:lvlJc w:val="left"/>
      <w:pPr>
        <w:ind w:left="1440" w:hanging="360"/>
      </w:pPr>
      <w:rPr>
        <w:rFonts w:ascii="Courier New" w:hAnsi="Courier New" w:hint="default"/>
      </w:rPr>
    </w:lvl>
    <w:lvl w:ilvl="2" w:tplc="6A92CD2C">
      <w:start w:val="1"/>
      <w:numFmt w:val="bullet"/>
      <w:lvlText w:val=""/>
      <w:lvlJc w:val="left"/>
      <w:pPr>
        <w:ind w:left="2160" w:hanging="360"/>
      </w:pPr>
      <w:rPr>
        <w:rFonts w:ascii="Wingdings" w:hAnsi="Wingdings" w:hint="default"/>
      </w:rPr>
    </w:lvl>
    <w:lvl w:ilvl="3" w:tplc="9EB64318">
      <w:start w:val="1"/>
      <w:numFmt w:val="bullet"/>
      <w:lvlText w:val=""/>
      <w:lvlJc w:val="left"/>
      <w:pPr>
        <w:ind w:left="2880" w:hanging="360"/>
      </w:pPr>
      <w:rPr>
        <w:rFonts w:ascii="Symbol" w:hAnsi="Symbol" w:hint="default"/>
      </w:rPr>
    </w:lvl>
    <w:lvl w:ilvl="4" w:tplc="75FE1196">
      <w:start w:val="1"/>
      <w:numFmt w:val="bullet"/>
      <w:lvlText w:val="o"/>
      <w:lvlJc w:val="left"/>
      <w:pPr>
        <w:ind w:left="3600" w:hanging="360"/>
      </w:pPr>
      <w:rPr>
        <w:rFonts w:ascii="Courier New" w:hAnsi="Courier New" w:hint="default"/>
      </w:rPr>
    </w:lvl>
    <w:lvl w:ilvl="5" w:tplc="22FA5932">
      <w:start w:val="1"/>
      <w:numFmt w:val="bullet"/>
      <w:lvlText w:val=""/>
      <w:lvlJc w:val="left"/>
      <w:pPr>
        <w:ind w:left="4320" w:hanging="360"/>
      </w:pPr>
      <w:rPr>
        <w:rFonts w:ascii="Wingdings" w:hAnsi="Wingdings" w:hint="default"/>
      </w:rPr>
    </w:lvl>
    <w:lvl w:ilvl="6" w:tplc="5B8CA416">
      <w:start w:val="1"/>
      <w:numFmt w:val="bullet"/>
      <w:lvlText w:val=""/>
      <w:lvlJc w:val="left"/>
      <w:pPr>
        <w:ind w:left="5040" w:hanging="360"/>
      </w:pPr>
      <w:rPr>
        <w:rFonts w:ascii="Symbol" w:hAnsi="Symbol" w:hint="default"/>
      </w:rPr>
    </w:lvl>
    <w:lvl w:ilvl="7" w:tplc="53AE9FFC">
      <w:start w:val="1"/>
      <w:numFmt w:val="bullet"/>
      <w:lvlText w:val="o"/>
      <w:lvlJc w:val="left"/>
      <w:pPr>
        <w:ind w:left="5760" w:hanging="360"/>
      </w:pPr>
      <w:rPr>
        <w:rFonts w:ascii="Courier New" w:hAnsi="Courier New" w:hint="default"/>
      </w:rPr>
    </w:lvl>
    <w:lvl w:ilvl="8" w:tplc="0142A0F6">
      <w:start w:val="1"/>
      <w:numFmt w:val="bullet"/>
      <w:lvlText w:val=""/>
      <w:lvlJc w:val="left"/>
      <w:pPr>
        <w:ind w:left="6480" w:hanging="360"/>
      </w:pPr>
      <w:rPr>
        <w:rFonts w:ascii="Wingdings" w:hAnsi="Wingdings" w:hint="default"/>
      </w:rPr>
    </w:lvl>
  </w:abstractNum>
  <w:abstractNum w:abstractNumId="17" w15:restartNumberingAfterBreak="0">
    <w:nsid w:val="672D807E"/>
    <w:multiLevelType w:val="hybridMultilevel"/>
    <w:tmpl w:val="17D23D30"/>
    <w:lvl w:ilvl="0" w:tplc="A34AE158">
      <w:start w:val="1"/>
      <w:numFmt w:val="decimal"/>
      <w:lvlText w:val="%1."/>
      <w:lvlJc w:val="left"/>
      <w:pPr>
        <w:ind w:left="720" w:hanging="360"/>
      </w:pPr>
    </w:lvl>
    <w:lvl w:ilvl="1" w:tplc="9FA4EFC0">
      <w:start w:val="1"/>
      <w:numFmt w:val="lowerLetter"/>
      <w:lvlText w:val="%2."/>
      <w:lvlJc w:val="left"/>
      <w:pPr>
        <w:ind w:left="1440" w:hanging="360"/>
      </w:pPr>
    </w:lvl>
    <w:lvl w:ilvl="2" w:tplc="4C98F46C">
      <w:start w:val="1"/>
      <w:numFmt w:val="lowerRoman"/>
      <w:lvlText w:val="%3."/>
      <w:lvlJc w:val="right"/>
      <w:pPr>
        <w:ind w:left="2160" w:hanging="180"/>
      </w:pPr>
    </w:lvl>
    <w:lvl w:ilvl="3" w:tplc="596A926E">
      <w:start w:val="1"/>
      <w:numFmt w:val="decimal"/>
      <w:lvlText w:val="%4."/>
      <w:lvlJc w:val="left"/>
      <w:pPr>
        <w:ind w:left="2880" w:hanging="360"/>
      </w:pPr>
    </w:lvl>
    <w:lvl w:ilvl="4" w:tplc="2BEC57B4">
      <w:start w:val="1"/>
      <w:numFmt w:val="lowerLetter"/>
      <w:lvlText w:val="%5."/>
      <w:lvlJc w:val="left"/>
      <w:pPr>
        <w:ind w:left="3600" w:hanging="360"/>
      </w:pPr>
    </w:lvl>
    <w:lvl w:ilvl="5" w:tplc="F918AAD0">
      <w:start w:val="1"/>
      <w:numFmt w:val="lowerRoman"/>
      <w:lvlText w:val="%6."/>
      <w:lvlJc w:val="right"/>
      <w:pPr>
        <w:ind w:left="4320" w:hanging="180"/>
      </w:pPr>
    </w:lvl>
    <w:lvl w:ilvl="6" w:tplc="78BA1954">
      <w:start w:val="1"/>
      <w:numFmt w:val="decimal"/>
      <w:lvlText w:val="%7."/>
      <w:lvlJc w:val="left"/>
      <w:pPr>
        <w:ind w:left="5040" w:hanging="360"/>
      </w:pPr>
    </w:lvl>
    <w:lvl w:ilvl="7" w:tplc="0C2062CC">
      <w:start w:val="1"/>
      <w:numFmt w:val="lowerLetter"/>
      <w:lvlText w:val="%8."/>
      <w:lvlJc w:val="left"/>
      <w:pPr>
        <w:ind w:left="5760" w:hanging="360"/>
      </w:pPr>
    </w:lvl>
    <w:lvl w:ilvl="8" w:tplc="B73AA78C">
      <w:start w:val="1"/>
      <w:numFmt w:val="lowerRoman"/>
      <w:lvlText w:val="%9."/>
      <w:lvlJc w:val="right"/>
      <w:pPr>
        <w:ind w:left="6480" w:hanging="180"/>
      </w:pPr>
    </w:lvl>
  </w:abstractNum>
  <w:abstractNum w:abstractNumId="18" w15:restartNumberingAfterBreak="0">
    <w:nsid w:val="685D7498"/>
    <w:multiLevelType w:val="multilevel"/>
    <w:tmpl w:val="76620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44DA2A"/>
    <w:multiLevelType w:val="hybridMultilevel"/>
    <w:tmpl w:val="410CE6DC"/>
    <w:lvl w:ilvl="0" w:tplc="42E0EE34">
      <w:start w:val="1"/>
      <w:numFmt w:val="upperRoman"/>
      <w:lvlText w:val="%1."/>
      <w:lvlJc w:val="right"/>
      <w:pPr>
        <w:ind w:left="720" w:hanging="360"/>
      </w:pPr>
    </w:lvl>
    <w:lvl w:ilvl="1" w:tplc="D32E4570">
      <w:start w:val="1"/>
      <w:numFmt w:val="lowerLetter"/>
      <w:lvlText w:val="%2."/>
      <w:lvlJc w:val="left"/>
      <w:pPr>
        <w:ind w:left="1440" w:hanging="360"/>
      </w:pPr>
    </w:lvl>
    <w:lvl w:ilvl="2" w:tplc="5F02669E">
      <w:start w:val="1"/>
      <w:numFmt w:val="lowerRoman"/>
      <w:lvlText w:val="%3."/>
      <w:lvlJc w:val="right"/>
      <w:pPr>
        <w:ind w:left="2160" w:hanging="180"/>
      </w:pPr>
    </w:lvl>
    <w:lvl w:ilvl="3" w:tplc="15687C28">
      <w:start w:val="1"/>
      <w:numFmt w:val="decimal"/>
      <w:lvlText w:val="%4."/>
      <w:lvlJc w:val="left"/>
      <w:pPr>
        <w:ind w:left="2880" w:hanging="360"/>
      </w:pPr>
    </w:lvl>
    <w:lvl w:ilvl="4" w:tplc="8B06F114">
      <w:start w:val="1"/>
      <w:numFmt w:val="lowerLetter"/>
      <w:lvlText w:val="%5."/>
      <w:lvlJc w:val="left"/>
      <w:pPr>
        <w:ind w:left="3600" w:hanging="360"/>
      </w:pPr>
    </w:lvl>
    <w:lvl w:ilvl="5" w:tplc="529EE60E">
      <w:start w:val="1"/>
      <w:numFmt w:val="lowerRoman"/>
      <w:lvlText w:val="%6."/>
      <w:lvlJc w:val="right"/>
      <w:pPr>
        <w:ind w:left="4320" w:hanging="180"/>
      </w:pPr>
    </w:lvl>
    <w:lvl w:ilvl="6" w:tplc="4B822246">
      <w:start w:val="1"/>
      <w:numFmt w:val="decimal"/>
      <w:lvlText w:val="%7."/>
      <w:lvlJc w:val="left"/>
      <w:pPr>
        <w:ind w:left="5040" w:hanging="360"/>
      </w:pPr>
    </w:lvl>
    <w:lvl w:ilvl="7" w:tplc="273C71D0">
      <w:start w:val="1"/>
      <w:numFmt w:val="lowerLetter"/>
      <w:lvlText w:val="%8."/>
      <w:lvlJc w:val="left"/>
      <w:pPr>
        <w:ind w:left="5760" w:hanging="360"/>
      </w:pPr>
    </w:lvl>
    <w:lvl w:ilvl="8" w:tplc="AB183078">
      <w:start w:val="1"/>
      <w:numFmt w:val="lowerRoman"/>
      <w:lvlText w:val="%9."/>
      <w:lvlJc w:val="right"/>
      <w:pPr>
        <w:ind w:left="6480" w:hanging="180"/>
      </w:pPr>
    </w:lvl>
  </w:abstractNum>
  <w:abstractNum w:abstractNumId="20" w15:restartNumberingAfterBreak="0">
    <w:nsid w:val="739C703A"/>
    <w:multiLevelType w:val="multilevel"/>
    <w:tmpl w:val="75B4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047FE4"/>
    <w:multiLevelType w:val="multilevel"/>
    <w:tmpl w:val="52BA3F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6FFE91"/>
    <w:multiLevelType w:val="hybridMultilevel"/>
    <w:tmpl w:val="FB8A96BC"/>
    <w:lvl w:ilvl="0" w:tplc="21AAFEAA">
      <w:start w:val="1"/>
      <w:numFmt w:val="decimal"/>
      <w:lvlText w:val="%1."/>
      <w:lvlJc w:val="left"/>
      <w:pPr>
        <w:ind w:left="720" w:hanging="360"/>
      </w:pPr>
    </w:lvl>
    <w:lvl w:ilvl="1" w:tplc="80887534">
      <w:start w:val="1"/>
      <w:numFmt w:val="lowerLetter"/>
      <w:lvlText w:val="%2."/>
      <w:lvlJc w:val="left"/>
      <w:pPr>
        <w:ind w:left="1440" w:hanging="360"/>
      </w:pPr>
    </w:lvl>
    <w:lvl w:ilvl="2" w:tplc="C2502462">
      <w:start w:val="1"/>
      <w:numFmt w:val="lowerRoman"/>
      <w:lvlText w:val="%3."/>
      <w:lvlJc w:val="right"/>
      <w:pPr>
        <w:ind w:left="2160" w:hanging="180"/>
      </w:pPr>
    </w:lvl>
    <w:lvl w:ilvl="3" w:tplc="2E5E3AFC">
      <w:start w:val="1"/>
      <w:numFmt w:val="decimal"/>
      <w:lvlText w:val="%4."/>
      <w:lvlJc w:val="left"/>
      <w:pPr>
        <w:ind w:left="2880" w:hanging="360"/>
      </w:pPr>
    </w:lvl>
    <w:lvl w:ilvl="4" w:tplc="5A721D24">
      <w:start w:val="1"/>
      <w:numFmt w:val="lowerLetter"/>
      <w:lvlText w:val="%5."/>
      <w:lvlJc w:val="left"/>
      <w:pPr>
        <w:ind w:left="3600" w:hanging="360"/>
      </w:pPr>
    </w:lvl>
    <w:lvl w:ilvl="5" w:tplc="6846B536">
      <w:start w:val="1"/>
      <w:numFmt w:val="lowerRoman"/>
      <w:lvlText w:val="%6."/>
      <w:lvlJc w:val="right"/>
      <w:pPr>
        <w:ind w:left="4320" w:hanging="180"/>
      </w:pPr>
    </w:lvl>
    <w:lvl w:ilvl="6" w:tplc="8E747858">
      <w:start w:val="1"/>
      <w:numFmt w:val="decimal"/>
      <w:lvlText w:val="%7."/>
      <w:lvlJc w:val="left"/>
      <w:pPr>
        <w:ind w:left="5040" w:hanging="360"/>
      </w:pPr>
    </w:lvl>
    <w:lvl w:ilvl="7" w:tplc="3B3E4978">
      <w:start w:val="1"/>
      <w:numFmt w:val="lowerLetter"/>
      <w:lvlText w:val="%8."/>
      <w:lvlJc w:val="left"/>
      <w:pPr>
        <w:ind w:left="5760" w:hanging="360"/>
      </w:pPr>
    </w:lvl>
    <w:lvl w:ilvl="8" w:tplc="EA5A150C">
      <w:start w:val="1"/>
      <w:numFmt w:val="lowerRoman"/>
      <w:lvlText w:val="%9."/>
      <w:lvlJc w:val="right"/>
      <w:pPr>
        <w:ind w:left="6480" w:hanging="180"/>
      </w:pPr>
    </w:lvl>
  </w:abstractNum>
  <w:abstractNum w:abstractNumId="23" w15:restartNumberingAfterBreak="0">
    <w:nsid w:val="7B857B01"/>
    <w:multiLevelType w:val="hybridMultilevel"/>
    <w:tmpl w:val="33A216DA"/>
    <w:lvl w:ilvl="0" w:tplc="340A0013">
      <w:start w:val="1"/>
      <w:numFmt w:val="upp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172916442">
    <w:abstractNumId w:val="4"/>
  </w:num>
  <w:num w:numId="2" w16cid:durableId="1685739815">
    <w:abstractNumId w:val="22"/>
  </w:num>
  <w:num w:numId="3" w16cid:durableId="507604427">
    <w:abstractNumId w:val="12"/>
  </w:num>
  <w:num w:numId="4" w16cid:durableId="1076702879">
    <w:abstractNumId w:val="3"/>
  </w:num>
  <w:num w:numId="5" w16cid:durableId="696128300">
    <w:abstractNumId w:val="5"/>
  </w:num>
  <w:num w:numId="6" w16cid:durableId="866913823">
    <w:abstractNumId w:val="2"/>
  </w:num>
  <w:num w:numId="7" w16cid:durableId="1086464884">
    <w:abstractNumId w:val="19"/>
  </w:num>
  <w:num w:numId="8" w16cid:durableId="409666525">
    <w:abstractNumId w:val="10"/>
  </w:num>
  <w:num w:numId="9" w16cid:durableId="1531527119">
    <w:abstractNumId w:val="8"/>
  </w:num>
  <w:num w:numId="10" w16cid:durableId="1500463924">
    <w:abstractNumId w:val="17"/>
  </w:num>
  <w:num w:numId="11" w16cid:durableId="172379674">
    <w:abstractNumId w:val="16"/>
  </w:num>
  <w:num w:numId="12" w16cid:durableId="2095281322">
    <w:abstractNumId w:val="14"/>
  </w:num>
  <w:num w:numId="13" w16cid:durableId="2121103974">
    <w:abstractNumId w:val="9"/>
  </w:num>
  <w:num w:numId="14" w16cid:durableId="19667377">
    <w:abstractNumId w:val="0"/>
  </w:num>
  <w:num w:numId="15" w16cid:durableId="1259604601">
    <w:abstractNumId w:val="13"/>
  </w:num>
  <w:num w:numId="16" w16cid:durableId="2127313225">
    <w:abstractNumId w:val="1"/>
  </w:num>
  <w:num w:numId="17" w16cid:durableId="458300292">
    <w:abstractNumId w:val="18"/>
  </w:num>
  <w:num w:numId="18" w16cid:durableId="571085963">
    <w:abstractNumId w:val="21"/>
  </w:num>
  <w:num w:numId="19" w16cid:durableId="358315694">
    <w:abstractNumId w:val="11"/>
  </w:num>
  <w:num w:numId="20" w16cid:durableId="408355756">
    <w:abstractNumId w:val="23"/>
  </w:num>
  <w:num w:numId="21" w16cid:durableId="552250">
    <w:abstractNumId w:val="15"/>
  </w:num>
  <w:num w:numId="22" w16cid:durableId="888802707">
    <w:abstractNumId w:val="6"/>
  </w:num>
  <w:num w:numId="23" w16cid:durableId="691953304">
    <w:abstractNumId w:val="20"/>
  </w:num>
  <w:num w:numId="24" w16cid:durableId="12553579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15D"/>
    <w:rsid w:val="00056A26"/>
    <w:rsid w:val="000D115D"/>
    <w:rsid w:val="000E1200"/>
    <w:rsid w:val="00141EE5"/>
    <w:rsid w:val="00151503"/>
    <w:rsid w:val="00175628"/>
    <w:rsid w:val="00180C18"/>
    <w:rsid w:val="00193CF2"/>
    <w:rsid w:val="001B7BC8"/>
    <w:rsid w:val="001C5D55"/>
    <w:rsid w:val="001D1117"/>
    <w:rsid w:val="00214AA4"/>
    <w:rsid w:val="00214B69"/>
    <w:rsid w:val="0023636C"/>
    <w:rsid w:val="002B3857"/>
    <w:rsid w:val="00345600"/>
    <w:rsid w:val="003B77EF"/>
    <w:rsid w:val="00425DAE"/>
    <w:rsid w:val="00494456"/>
    <w:rsid w:val="004A7DD9"/>
    <w:rsid w:val="0052002C"/>
    <w:rsid w:val="005303C2"/>
    <w:rsid w:val="00541C65"/>
    <w:rsid w:val="00560141"/>
    <w:rsid w:val="005E5F6D"/>
    <w:rsid w:val="00671B1E"/>
    <w:rsid w:val="00740C27"/>
    <w:rsid w:val="008801FB"/>
    <w:rsid w:val="0088275F"/>
    <w:rsid w:val="008A2254"/>
    <w:rsid w:val="008F0D90"/>
    <w:rsid w:val="00945AFF"/>
    <w:rsid w:val="00983D41"/>
    <w:rsid w:val="009D0955"/>
    <w:rsid w:val="00A3ACDB"/>
    <w:rsid w:val="00A41AAC"/>
    <w:rsid w:val="00A44711"/>
    <w:rsid w:val="00A74A54"/>
    <w:rsid w:val="00AA6C02"/>
    <w:rsid w:val="00AF1EC6"/>
    <w:rsid w:val="00B44F5C"/>
    <w:rsid w:val="00B6003B"/>
    <w:rsid w:val="00B8843E"/>
    <w:rsid w:val="00BA5084"/>
    <w:rsid w:val="00C0172B"/>
    <w:rsid w:val="00C72F02"/>
    <w:rsid w:val="00CF0F24"/>
    <w:rsid w:val="00D441E8"/>
    <w:rsid w:val="00D5350B"/>
    <w:rsid w:val="00E009C6"/>
    <w:rsid w:val="00E202B8"/>
    <w:rsid w:val="00E327B6"/>
    <w:rsid w:val="00EE4EAC"/>
    <w:rsid w:val="00EF1A16"/>
    <w:rsid w:val="00EF7525"/>
    <w:rsid w:val="00F1697C"/>
    <w:rsid w:val="00F30CA5"/>
    <w:rsid w:val="00F5706D"/>
    <w:rsid w:val="00F6281D"/>
    <w:rsid w:val="00F9455A"/>
    <w:rsid w:val="00F97ACB"/>
    <w:rsid w:val="01E4F1F8"/>
    <w:rsid w:val="02DD047E"/>
    <w:rsid w:val="0336A6F1"/>
    <w:rsid w:val="043D996D"/>
    <w:rsid w:val="0561D2FC"/>
    <w:rsid w:val="087A2BBF"/>
    <w:rsid w:val="08ED3978"/>
    <w:rsid w:val="08ED61E4"/>
    <w:rsid w:val="09C80F38"/>
    <w:rsid w:val="0ADBC0E0"/>
    <w:rsid w:val="0CAD3F1C"/>
    <w:rsid w:val="0DDEB1DC"/>
    <w:rsid w:val="0EE39424"/>
    <w:rsid w:val="142284E5"/>
    <w:rsid w:val="149FB425"/>
    <w:rsid w:val="15B56F68"/>
    <w:rsid w:val="1B40F04F"/>
    <w:rsid w:val="1B5C8705"/>
    <w:rsid w:val="1DA4C970"/>
    <w:rsid w:val="1DB9B2D3"/>
    <w:rsid w:val="1E0A36D5"/>
    <w:rsid w:val="1F22D572"/>
    <w:rsid w:val="204D7671"/>
    <w:rsid w:val="26E99DD9"/>
    <w:rsid w:val="276E2628"/>
    <w:rsid w:val="27A763B8"/>
    <w:rsid w:val="2953FD34"/>
    <w:rsid w:val="2CBD4E7A"/>
    <w:rsid w:val="2D7774BB"/>
    <w:rsid w:val="2E24BC6C"/>
    <w:rsid w:val="2EF596EA"/>
    <w:rsid w:val="2F46D8A5"/>
    <w:rsid w:val="35DC5087"/>
    <w:rsid w:val="391855A6"/>
    <w:rsid w:val="3BA01B51"/>
    <w:rsid w:val="3C5A072E"/>
    <w:rsid w:val="3DB79283"/>
    <w:rsid w:val="43F2A24D"/>
    <w:rsid w:val="44A89EAD"/>
    <w:rsid w:val="455D23E5"/>
    <w:rsid w:val="4E369CDB"/>
    <w:rsid w:val="4F2F7AB5"/>
    <w:rsid w:val="504577A5"/>
    <w:rsid w:val="50486B5A"/>
    <w:rsid w:val="52304E98"/>
    <w:rsid w:val="526D84D9"/>
    <w:rsid w:val="56318483"/>
    <w:rsid w:val="56F6E0BF"/>
    <w:rsid w:val="5824E67C"/>
    <w:rsid w:val="586099C7"/>
    <w:rsid w:val="5960464C"/>
    <w:rsid w:val="5AF5EA4A"/>
    <w:rsid w:val="62858145"/>
    <w:rsid w:val="62CF03A0"/>
    <w:rsid w:val="667CF7E7"/>
    <w:rsid w:val="66B2DF28"/>
    <w:rsid w:val="696AC6C4"/>
    <w:rsid w:val="6A2E0C82"/>
    <w:rsid w:val="6D081D0F"/>
    <w:rsid w:val="6E9E889B"/>
    <w:rsid w:val="6F3BA3DE"/>
    <w:rsid w:val="71215899"/>
    <w:rsid w:val="753829A9"/>
    <w:rsid w:val="760CF96C"/>
    <w:rsid w:val="78406294"/>
    <w:rsid w:val="79A00817"/>
    <w:rsid w:val="7B0B8BC4"/>
    <w:rsid w:val="7BBB47CE"/>
    <w:rsid w:val="7C6A9F74"/>
    <w:rsid w:val="7D20C0C2"/>
    <w:rsid w:val="7D90B43C"/>
    <w:rsid w:val="7EB44E93"/>
    <w:rsid w:val="7F96A70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97728"/>
  <w15:chartTrackingRefBased/>
  <w15:docId w15:val="{C64A8120-8AD8-4F4E-A6AA-82E77F677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11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0D11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0D11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0D11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11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11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11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11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11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FormatoReportesUAC2024">
    <w:name w:val="Formato Reportes UAC 2024"/>
    <w:basedOn w:val="Tablanormal"/>
    <w:uiPriority w:val="99"/>
    <w:rsid w:val="00E327B6"/>
    <w:pPr>
      <w:spacing w:after="0" w:line="240" w:lineRule="auto"/>
      <w:jc w:val="center"/>
    </w:pPr>
    <w:rPr>
      <w:kern w:val="0"/>
      <w:sz w:val="18"/>
      <w:lang w:val="es-419"/>
      <w14:ligatures w14:val="none"/>
    </w:rPr>
    <w:tblPr>
      <w:tblBorders>
        <w:top w:val="single" w:sz="4" w:space="0" w:color="auto"/>
        <w:bottom w:val="single" w:sz="4" w:space="0" w:color="auto"/>
      </w:tblBorders>
    </w:tblPr>
    <w:tcPr>
      <w:shd w:val="clear" w:color="auto" w:fill="auto"/>
      <w:vAlign w:val="center"/>
    </w:tcPr>
    <w:tblStylePr w:type="firstRow">
      <w:rPr>
        <w:b/>
      </w:rPr>
      <w:tblPr/>
      <w:tcPr>
        <w:tcBorders>
          <w:bottom w:val="single" w:sz="4" w:space="0" w:color="auto"/>
        </w:tcBorders>
      </w:tcPr>
    </w:tblStylePr>
    <w:tblStylePr w:type="lastRow">
      <w:pPr>
        <w:wordWrap/>
        <w:spacing w:line="360" w:lineRule="auto"/>
      </w:pPr>
      <w:rPr>
        <w:b/>
      </w:rPr>
      <w:tblPr/>
      <w:tcPr>
        <w:tcBorders>
          <w:top w:val="single" w:sz="4" w:space="0" w:color="auto"/>
        </w:tcBorders>
      </w:tcPr>
    </w:tblStylePr>
    <w:tblStylePr w:type="firstCol">
      <w:pPr>
        <w:jc w:val="left"/>
      </w:pPr>
      <w:rPr>
        <w:b w:val="0"/>
      </w:rPr>
    </w:tblStylePr>
  </w:style>
  <w:style w:type="table" w:customStyle="1" w:styleId="FormatoTablasUAC2024">
    <w:name w:val="Formato Tablas UAC 2024"/>
    <w:basedOn w:val="Tablanormal"/>
    <w:uiPriority w:val="99"/>
    <w:rsid w:val="00E327B6"/>
    <w:pPr>
      <w:spacing w:after="0" w:line="360" w:lineRule="auto"/>
    </w:pPr>
    <w:tblPr>
      <w:tblBorders>
        <w:top w:val="single" w:sz="4" w:space="0" w:color="auto"/>
        <w:bottom w:val="single" w:sz="4" w:space="0" w:color="auto"/>
      </w:tblBorders>
    </w:tblPr>
    <w:tcPr>
      <w:vAlign w:val="center"/>
    </w:tcPr>
    <w:tblStylePr w:type="firstRow">
      <w:tblPr/>
      <w:tcPr>
        <w:tcBorders>
          <w:bottom w:val="nil"/>
        </w:tcBorders>
      </w:tcPr>
    </w:tblStylePr>
    <w:tblStylePr w:type="lastRow">
      <w:tblPr/>
      <w:tcPr>
        <w:tcBorders>
          <w:top w:val="nil"/>
        </w:tcBorders>
      </w:tcPr>
    </w:tblStylePr>
  </w:style>
  <w:style w:type="character" w:customStyle="1" w:styleId="Ttulo1Car">
    <w:name w:val="Título 1 Car"/>
    <w:basedOn w:val="Fuentedeprrafopredeter"/>
    <w:link w:val="Ttulo1"/>
    <w:uiPriority w:val="9"/>
    <w:rsid w:val="000D11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0D11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0D11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0D11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11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11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11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11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115D"/>
    <w:rPr>
      <w:rFonts w:eastAsiaTheme="majorEastAsia" w:cstheme="majorBidi"/>
      <w:color w:val="272727" w:themeColor="text1" w:themeTint="D8"/>
    </w:rPr>
  </w:style>
  <w:style w:type="paragraph" w:styleId="Ttulo">
    <w:name w:val="Title"/>
    <w:basedOn w:val="Normal"/>
    <w:next w:val="Normal"/>
    <w:link w:val="TtuloCar"/>
    <w:uiPriority w:val="10"/>
    <w:qFormat/>
    <w:rsid w:val="000D1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11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11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11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115D"/>
    <w:pPr>
      <w:spacing w:before="160"/>
      <w:jc w:val="center"/>
    </w:pPr>
    <w:rPr>
      <w:i/>
      <w:iCs/>
      <w:color w:val="404040" w:themeColor="text1" w:themeTint="BF"/>
    </w:rPr>
  </w:style>
  <w:style w:type="character" w:customStyle="1" w:styleId="CitaCar">
    <w:name w:val="Cita Car"/>
    <w:basedOn w:val="Fuentedeprrafopredeter"/>
    <w:link w:val="Cita"/>
    <w:uiPriority w:val="29"/>
    <w:rsid w:val="000D115D"/>
    <w:rPr>
      <w:i/>
      <w:iCs/>
      <w:color w:val="404040" w:themeColor="text1" w:themeTint="BF"/>
    </w:rPr>
  </w:style>
  <w:style w:type="paragraph" w:styleId="Prrafodelista">
    <w:name w:val="List Paragraph"/>
    <w:basedOn w:val="Normal"/>
    <w:uiPriority w:val="34"/>
    <w:qFormat/>
    <w:rsid w:val="000D115D"/>
    <w:pPr>
      <w:ind w:left="720"/>
      <w:contextualSpacing/>
    </w:pPr>
  </w:style>
  <w:style w:type="character" w:styleId="nfasisintenso">
    <w:name w:val="Intense Emphasis"/>
    <w:basedOn w:val="Fuentedeprrafopredeter"/>
    <w:uiPriority w:val="21"/>
    <w:qFormat/>
    <w:rsid w:val="000D115D"/>
    <w:rPr>
      <w:i/>
      <w:iCs/>
      <w:color w:val="0F4761" w:themeColor="accent1" w:themeShade="BF"/>
    </w:rPr>
  </w:style>
  <w:style w:type="paragraph" w:styleId="Citadestacada">
    <w:name w:val="Intense Quote"/>
    <w:basedOn w:val="Normal"/>
    <w:next w:val="Normal"/>
    <w:link w:val="CitadestacadaCar"/>
    <w:uiPriority w:val="30"/>
    <w:qFormat/>
    <w:rsid w:val="000D11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115D"/>
    <w:rPr>
      <w:i/>
      <w:iCs/>
      <w:color w:val="0F4761" w:themeColor="accent1" w:themeShade="BF"/>
    </w:rPr>
  </w:style>
  <w:style w:type="character" w:styleId="Referenciaintensa">
    <w:name w:val="Intense Reference"/>
    <w:basedOn w:val="Fuentedeprrafopredeter"/>
    <w:uiPriority w:val="32"/>
    <w:qFormat/>
    <w:rsid w:val="000D115D"/>
    <w:rPr>
      <w:b/>
      <w:bCs/>
      <w:smallCaps/>
      <w:color w:val="0F4761" w:themeColor="accent1" w:themeShade="BF"/>
      <w:spacing w:val="5"/>
    </w:rPr>
  </w:style>
  <w:style w:type="paragraph" w:styleId="Encabezado">
    <w:name w:val="header"/>
    <w:basedOn w:val="Normal"/>
    <w:link w:val="EncabezadoCar"/>
    <w:uiPriority w:val="99"/>
    <w:unhideWhenUsed/>
    <w:rsid w:val="00CF0F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0F24"/>
  </w:style>
  <w:style w:type="paragraph" w:styleId="Piedepgina">
    <w:name w:val="footer"/>
    <w:basedOn w:val="Normal"/>
    <w:link w:val="PiedepginaCar"/>
    <w:uiPriority w:val="99"/>
    <w:unhideWhenUsed/>
    <w:rsid w:val="00CF0F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0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8</Pages>
  <Words>3121</Words>
  <Characters>17170</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Perfeccionamiento Docente</dc:creator>
  <cp:keywords/>
  <dc:description/>
  <cp:lastModifiedBy>Felipe Eduardo Figueroa Carcamo</cp:lastModifiedBy>
  <cp:revision>44</cp:revision>
  <dcterms:created xsi:type="dcterms:W3CDTF">2025-09-09T21:19:00Z</dcterms:created>
  <dcterms:modified xsi:type="dcterms:W3CDTF">2026-01-22T15:54:00Z</dcterms:modified>
</cp:coreProperties>
</file>